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fondos extraordinarios derivados del Pacto de Estado contra la Violencia de Género,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 la Agrupación Parlamentaria Foral Podemos-Ahal Dugu Navarra, al amparo de lo dispuesto en el Reglamento de esta Cámara presenta la siguiente pregunta oral, a fin de que sea respondida en el próximo Pleno de la Cámara del día 22 de octubre por parte de la Presidenta del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4 de mayo, el Consejero de Presidencia, Igualdad, Función Pública e Interior participó por segunda vez en esta legislatura en la Conferencia Sectorial de Igualdad y valoró de forma positiva “el compromiso adquirido por parte del Ministerio de Igualdad para que Navarra tenga acceso a los fondos extraordinarios derivados del Pacto de Estado contra la Violencia de Género”.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Transcurridos 5 meses, preguntamos a la Presidenta del Gobierno cómo están las negociaciones entre la Hacienda Foral y el Ministerio de Hacienda para poder acceder a los fondos.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14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lgarza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