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especificidades colectivas a fin de adaptar las medidas de confinamiento a la situación sanitaria de las personas más gravemente afectadas por el covid, formulada por el Ilmo. Sr. D. Mikel Buil García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de la Agrupación Parlamentaria Foral Podemos Ahal Dugu, solicita que sea la pregunta de máxima actualidad dirigida a la Consejera de Salud en el Pleno del 5 de noviembre: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padecer el confinamiento de marzo y abril se pudieron observar efectos nocivos desiguales entre diferentes personas y colectivos, como personas ancianas, personas con discapacidad, con enfermedad mental, niñas y niños entre otros.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Teniendo en cuenta esta experiencia y ante posibles confinamientos puntuales de la población en nuestra Comunidad, la pregunta es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caso de un necesario confinamiento se tiene previsto contemplar las especificidades colectivas a fin de adaptar dichas medidas a la situación sanitaria de las personas más gravemente afectadas por el mismo?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