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apertura de los centros de salud en sábado,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¿Cuáles han sido los objetivos, el procedimiento para la dotación de personal y la evaluación que se va a realizar en relación con la decisión de volver a abrir los centros de salud en sábado? </w:t>
      </w:r>
    </w:p>
    <w:p>
      <w:pPr>
        <w:pStyle w:val="0"/>
        <w:suppressAutoHyphens w:val="false"/>
        <w:rPr>
          <w:rStyle w:val="1"/>
        </w:rPr>
      </w:pPr>
      <w:r>
        <w:rPr>
          <w:rStyle w:val="1"/>
        </w:rPr>
        <w:t xml:space="preserve">Se solicita adjuntar los informes técnicos que justificaron la medida, los informes técnicos sobre personal necesario para dicha apertura, el procedimiento utilizado para garantizar personal sanitario para la apertura de los centros en sábado y detalle del coste estimado (detallar centros, número de profesionales por centro y cantidad abonado por hora y por perfil profesional). </w:t>
      </w:r>
    </w:p>
    <w:p>
      <w:pPr>
        <w:pStyle w:val="0"/>
        <w:suppressAutoHyphens w:val="false"/>
        <w:rPr>
          <w:rStyle w:val="1"/>
        </w:rPr>
      </w:pPr>
      <w:r>
        <w:rPr>
          <w:rStyle w:val="1"/>
        </w:rPr>
        <w:t xml:space="preserve">Pamplona, a 2 de noviembre de 2020. </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