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respiradores que estuvieron retenidos en Turquía,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¿Se han llegado a utilizar los respiradores que estuvieron retenidos en Turquía y finalmente llegaron a Navarra en pacientes en UCI?</w:t>
      </w:r>
    </w:p>
    <w:p>
      <w:pPr>
        <w:pStyle w:val="0"/>
        <w:suppressAutoHyphens w:val="false"/>
        <w:rPr>
          <w:rStyle w:val="1"/>
        </w:rPr>
      </w:pPr>
      <w:r>
        <w:rPr>
          <w:rStyle w:val="1"/>
        </w:rPr>
        <w:t xml:space="preserve">¿Qué valoración del funcionamiento de dichos respiradores han realizado los intensivistas del Servicio Navarro de Salud-Osasunbidea?</w:t>
      </w:r>
    </w:p>
    <w:p>
      <w:pPr>
        <w:pStyle w:val="0"/>
        <w:suppressAutoHyphens w:val="false"/>
        <w:rPr>
          <w:rStyle w:val="1"/>
        </w:rPr>
      </w:pPr>
      <w:r>
        <w:rPr>
          <w:rStyle w:val="1"/>
        </w:rPr>
        <w:t xml:space="preserve">Pamplona, a 30 de diciembre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