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Ekonomia eta Ogasuneko Batzordeko Mahaiak, 2021eko urtarrilaren 19an eginiko bilkuran, honako erabaki hauek hartu zituen: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Lehena.</w:t>
      </w:r>
      <w:r>
        <w:rPr>
          <w:rStyle w:val="1"/>
        </w:rPr>
        <w:t xml:space="preserve"> Adieraztea Nafarroako Foru Komunitateko Administrazioko eta haren erakunde autonomoetako tasa eta prezio publikoei buruzko Foru Lege proiektuari aurkezturiko zuzenketak erretiratu izanaren berri izan duela.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Bigarrena.</w:t>
      </w:r>
      <w:r>
        <w:rPr>
          <w:rStyle w:val="1"/>
        </w:rPr>
        <w:t xml:space="preserve"> Eskatzea, Lehendakaritzaren apirilaren 11ko 14/2016 ebazpenarekin bat, 2021eko urtarrilaren 22rako aurreikusita zegoen Ekonomia eta Ogasuneko Batzordeko bilera bertan behera gera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Hirugarrena.</w:t>
      </w:r>
      <w:r>
        <w:rPr>
          <w:rStyle w:val="1"/>
        </w:rPr>
        <w:t xml:space="preserve"> Legebiltzarreko Erregelamenduko 131. artikuluan ezarritakoaren ondorioetarako, erabaki hau Nafarroako Parlamentuko Lehendakariari jakinaraztea.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