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de becas universitarias, formulada por el Ilmo. Sr. D. Ángel Ansa Echegaray.</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Ángel Ansa Echegaray, miembro de las Cortes de Navarra, adscrito al Grupo Parlamentario Navarra Suma, al amparo de lo dispuesto en el Reglamento de la Cámara, presenta la siguiente interpelación para su debate en pleno: </w:t>
      </w:r>
    </w:p>
    <w:p>
      <w:pPr>
        <w:pStyle w:val="0"/>
        <w:suppressAutoHyphens w:val="false"/>
        <w:rPr>
          <w:rStyle w:val="1"/>
        </w:rPr>
      </w:pPr>
      <w:r>
        <w:rPr>
          <w:rStyle w:val="1"/>
        </w:rPr>
        <w:t xml:space="preserve">Interpelación al Gobierno de Navarra sobre política general de becas universitarias. </w:t>
      </w:r>
    </w:p>
    <w:p>
      <w:pPr>
        <w:pStyle w:val="0"/>
        <w:suppressAutoHyphens w:val="false"/>
        <w:rPr>
          <w:rStyle w:val="1"/>
        </w:rPr>
      </w:pPr>
      <w:r>
        <w:rPr>
          <w:rStyle w:val="1"/>
        </w:rPr>
        <w:t xml:space="preserve">Pamplona, 20 de enero de 2021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