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un sistema de trabajo sinérgico y coordinado entre los departamentos de Cultura y Deporte y Ordenación del Territorio, Paisaje y Proyectos Estratégicos para impulsar proyectos integrales de desarrollo, aunando el apoyo al mantenimiento del patrimonio histórico-cultural con otros proyectos de desarrollo territorial, presentada por la Ilma. Sra. D.ª Ana Isabel Ansa Ascunce.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Ana Ansa Ascunce, parlamentaria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Recuperar el patrimonio histórico-arqueológico de la Comunidad Foral de Navarra es un objetivo importante de toda política de cultura. Ponerlo en valor y en el mapa también. </w:t>
      </w:r>
    </w:p>
    <w:p>
      <w:pPr>
        <w:pStyle w:val="0"/>
        <w:suppressAutoHyphens w:val="false"/>
        <w:rPr>
          <w:rStyle w:val="1"/>
        </w:rPr>
      </w:pPr>
      <w:r>
        <w:rPr>
          <w:rStyle w:val="1"/>
        </w:rPr>
        <w:t xml:space="preserve">El Plan Estratégico de la Cultura recoge entre sus acciones: “Se trata de favorecer el conocimiento de la cultura propia de cada lugar, sus características e idiosincrasia (individual y colectiva), reconocer su patrimonio y/o creatividad; y apoyar estrategias para su difusión, etc. adaptadas a la singularidad de cada zona, y en colaboración con otras áreas e instituciones (turismo, industria, medio ambiente, etc.). Para ello se elaborará un plan de reuniones/visitas territoriales por merindades para detectar las necesidades y estrategias dada la diversidad, por parte de la Dirección General de Cultura-Institución Príncipe de Viana”. </w:t>
      </w:r>
    </w:p>
    <w:p>
      <w:pPr>
        <w:pStyle w:val="0"/>
        <w:suppressAutoHyphens w:val="false"/>
        <w:rPr>
          <w:rStyle w:val="1"/>
        </w:rPr>
      </w:pPr>
      <w:r>
        <w:rPr>
          <w:rStyle w:val="1"/>
        </w:rPr>
        <w:t xml:space="preserve">Por otra parte el patrimonio histórico-arqueológico de cada una de las zonas puede convertirse en uno de los motores de desarrollo económico y social de cada pueblo, de cada zona. </w:t>
      </w:r>
    </w:p>
    <w:p>
      <w:pPr>
        <w:pStyle w:val="0"/>
        <w:suppressAutoHyphens w:val="false"/>
        <w:rPr>
          <w:rStyle w:val="1"/>
        </w:rPr>
      </w:pPr>
      <w:r>
        <w:rPr>
          <w:rStyle w:val="1"/>
        </w:rPr>
        <w:t xml:space="preserve">Navarra tiene un rico patrimonio distribuido por todo el territorio, alojando auténticas joyas, muchas de ellas situadas en poblaciones en riesgo de despoblación. Poner en valor este patrimonio y vincularlo a proyectos estratégicos de desarrollo territorial podría contribuir a reforzar las labores de recuperación y mantenimiento de yacimientos, museos, etc. </w:t>
      </w:r>
    </w:p>
    <w:p>
      <w:pPr>
        <w:pStyle w:val="0"/>
        <w:suppressAutoHyphens w:val="false"/>
        <w:rPr>
          <w:rStyle w:val="1"/>
        </w:rPr>
      </w:pPr>
      <w:r>
        <w:rPr>
          <w:rStyle w:val="1"/>
        </w:rPr>
        <w:t xml:space="preserve">Por otro lado, pueden convertirse en un motor para el turismo, para generar aumento de actividad de otro tipo en la zona, para consolidar población y evitar el despoblamiento. Pero también tiene otros efectos importantes, indudablemente contribuye a generar identidad local y sentido de pertenencia y por lo tanto genera adhesión y refuerza los lazos emocionales de la personas con el lugar donde han nacido o donde viven.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spacing w:val="-0.961"/>
        </w:rPr>
      </w:pPr>
      <w:r>
        <w:rPr>
          <w:rStyle w:val="1"/>
          <w:spacing w:val="-0.961"/>
        </w:rPr>
        <w:t xml:space="preserve">El Parlamento de Navarra insta al Gobierno de Navarra a que establezca un sistema de trabajo sinérgico y coordinado entre los departamentos de Cultura y Deporte y Ordenación del Territorio, Paisaje y Proyectos Estratégicos para impulsar proyectos integrales de desarrollo, aunando el apoyo al mantenimiento del patrimonio histórico-cultural con otros proyectos de desarrollo territorial. </w:t>
      </w:r>
    </w:p>
    <w:p>
      <w:pPr>
        <w:pStyle w:val="0"/>
        <w:suppressAutoHyphens w:val="false"/>
        <w:rPr>
          <w:rStyle w:val="1"/>
        </w:rPr>
      </w:pPr>
      <w:r>
        <w:rPr>
          <w:rStyle w:val="1"/>
        </w:rPr>
        <w:t xml:space="preserve">En Pamplona-lruña, a 21 de enero de 2021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