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1ean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eta Geroa Bai talde parlamentarioek, Nafarroako Podemos Ahal Dugu foru parlamentarien elkarteak eta Izquierda-Ezkerra talde parlamentario mistoak aurkezturiko mozioa, zeinaren bidez Nafarroako Gobernua premiatzen baita populazioaren azterketa xehatua diseina eta gauza dezan, sexu-prestakuntzari eta -hezkuntzari dagokienez zer premia dituzten jakiteko.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otsailaren 1ean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ezarritakoaren babesean, honako mozio hau aurkezten dute, Osoko Bilkuran eztabaidatu eta bozkatzeko:</w:t>
      </w:r>
    </w:p>
    <w:p>
      <w:pPr>
        <w:pStyle w:val="0"/>
        <w:suppressAutoHyphens w:val="false"/>
        <w:rPr>
          <w:rStyle w:val="1"/>
        </w:rPr>
      </w:pPr>
      <w:r>
        <w:rPr>
          <w:rStyle w:val="1"/>
        </w:rPr>
        <w:t xml:space="preserve">Sexu- eta ugalketa-osasuna pertsonaren garapen fisiko, psikiko eta sozialaren berezko zatia da; hori dela eta, osasun publikoaren gainerako alorretan bezala, osasun-jarduketa bideratu behar da bai arriskuak gutxitu eta gaixotasunari aurrea hartzera, bai norberaren zaintza bultzatzera eta sexualitatearen kontzepzio harmoniko, arduratsu eta pozgarria sustatzera, osasunaren osagaietako bat den heinean, modu normalizatuan, estigmarik eta diskriminaziorik gabe. Eskubide horiek Kairoko eta Beijingo Konferentzian adierazi ziren, eta nazioartean aitortuak izan dira. Herrialde askok beren gain hartu dituzte, bai eta Europako Kontseiluak ere. Horiek guztiak dira pertsona guztientzako askatasunean, duintasunean eta berdintasunean oinarrituriko giza eskubideak.</w:t>
      </w:r>
    </w:p>
    <w:p>
      <w:pPr>
        <w:pStyle w:val="0"/>
        <w:suppressAutoHyphens w:val="false"/>
        <w:rPr>
          <w:rStyle w:val="1"/>
        </w:rPr>
      </w:pPr>
      <w:r>
        <w:rPr>
          <w:rStyle w:val="1"/>
        </w:rPr>
        <w:t xml:space="preserve">Gure inguruan, legerian islatu dira, bai estatukoan bai autonomia erkidegoetakoan. Hala, Ugalketa-osasunari eta Haurdunaldiaren Borondatezko Etendurari buruzko 2/2010 Lege Organikoan eta 103/2016 Foru Dekretuan, sexu- eta ugalketa-osasunaren arloko prestazio sanitarioen antolamendua ezartzen duenean, espresuki aitortzen dira aipatu eskubideak.</w:t>
      </w:r>
    </w:p>
    <w:p>
      <w:pPr>
        <w:pStyle w:val="0"/>
        <w:suppressAutoHyphens w:val="false"/>
        <w:rPr>
          <w:rStyle w:val="1"/>
        </w:rPr>
      </w:pPr>
      <w:r>
        <w:rPr>
          <w:rStyle w:val="1"/>
        </w:rPr>
        <w:t xml:space="preserve">Sexu-hezkuntza da helburu horiek lortzeko tresnetako bat. Sexu-hezkuntzak sexualitatearen irudi bat transmititu eta landu nahi du, sustatu beharreko balio gisa ulertuta, eta eginaren eta izanaren arteko nahasteak saihestuz. Sexu-hezkuntzaren eginkizunak, bai eta hezitzaileek egiten duten lanak ere, ez du beti aitortzarik jasotzen, eta ez da erraz egokitzen osasun arloko egituretan.</w:t>
      </w:r>
    </w:p>
    <w:p>
      <w:pPr>
        <w:pStyle w:val="0"/>
        <w:suppressAutoHyphens w:val="false"/>
        <w:rPr>
          <w:rStyle w:val="1"/>
        </w:rPr>
      </w:pPr>
      <w:r>
        <w:rPr>
          <w:rStyle w:val="1"/>
        </w:rPr>
        <w:t xml:space="preserve">Hortaz, Nafarroako Parlamentuak Nafarroako Gobernua premiatzen du:</w:t>
      </w:r>
    </w:p>
    <w:p>
      <w:pPr>
        <w:pStyle w:val="0"/>
        <w:suppressAutoHyphens w:val="false"/>
        <w:rPr>
          <w:rStyle w:val="1"/>
        </w:rPr>
      </w:pPr>
      <w:r>
        <w:rPr>
          <w:rStyle w:val="1"/>
        </w:rPr>
        <w:t xml:space="preserve">1. Eremu desberdinetako populazioaren ikerketa xehatua diseina eta gauza dadin, eremu bakoitzeko biztanleek sexu-prestakuntzari eta </w:t>
        <w:br w:type="textWrapping"/>
        <w:t xml:space="preserve">-hezkuntzari dagokienez zer premia dituzten jakiteko eta langile horien plantillak benetako beharretara egokitzeko, eta sexu-hezkuntzako eta sexologiako berariazko prestakuntza eskatu dadin lanpostu horiek eskuratu ahal izateko.</w:t>
      </w:r>
    </w:p>
    <w:p>
      <w:pPr>
        <w:pStyle w:val="0"/>
        <w:suppressAutoHyphens w:val="false"/>
        <w:rPr>
          <w:rStyle w:val="1"/>
        </w:rPr>
      </w:pPr>
      <w:r>
        <w:rPr>
          <w:rStyle w:val="1"/>
        </w:rPr>
        <w:t xml:space="preserve">2. Lan-esparruak sexu- eta ugalketa-osasunaren arretarako zentroetatik haratago zabaltzea, Oinarrizko Osasun Laguntzara, sistemaren oinarrian egon daitezen, herritarrei gertutasuna eta sarbidea errazte aldera.</w:t>
      </w:r>
    </w:p>
    <w:p>
      <w:pPr>
        <w:pStyle w:val="0"/>
        <w:suppressAutoHyphens w:val="false"/>
        <w:rPr>
          <w:rStyle w:val="1"/>
        </w:rPr>
      </w:pPr>
      <w:r>
        <w:rPr>
          <w:rStyle w:val="1"/>
        </w:rPr>
        <w:t xml:space="preserve">3. Gazteekin eta bereziki gazteei zuzenduriko jarduketak bultzatzea Nafarroako osasun barruti guztietan. Baina bai eta askotan aintzat hartzen ez diren populazio-sektoreei zuzendurikoak ere: desgaitasuna edo bestelakotasun funtzionala duten pertsonak, pertsona migranteak, adinekoak eta abar.</w:t>
      </w:r>
    </w:p>
    <w:p>
      <w:pPr>
        <w:pStyle w:val="0"/>
        <w:suppressAutoHyphens w:val="false"/>
        <w:rPr>
          <w:rStyle w:val="1"/>
        </w:rPr>
      </w:pPr>
      <w:r>
        <w:rPr>
          <w:rStyle w:val="1"/>
        </w:rPr>
        <w:t xml:space="preserve">4. Foru agindu baten bidez garatu zen Sexu- eta ugalketa-osasunaren Batzorde Teknikoa berrabiaraztea, tresna egokia baita sexu- eta ugalketa-osasunaren arloko prestazio sanitarioen antolamendua ezartzen duen 103/2016 Foru Dekretuan planteatzen diren gai guztiak garatzeko.</w:t>
      </w:r>
    </w:p>
    <w:p>
      <w:pPr>
        <w:pStyle w:val="0"/>
        <w:suppressAutoHyphens w:val="false"/>
        <w:rPr>
          <w:rStyle w:val="1"/>
        </w:rPr>
      </w:pPr>
      <w:r>
        <w:rPr>
          <w:rStyle w:val="1"/>
        </w:rPr>
        <w:t xml:space="preserve">Iruñean, 2021eko urtarrilaren 26an.</w:t>
      </w:r>
    </w:p>
    <w:p>
      <w:pPr>
        <w:pStyle w:val="0"/>
        <w:suppressAutoHyphens w:val="false"/>
        <w:rPr>
          <w:rStyle w:val="1"/>
        </w:rPr>
      </w:pPr>
      <w:r>
        <w:rPr>
          <w:rStyle w:val="1"/>
        </w:rPr>
        <w:t xml:space="preserve">Foru parlamentariak: Patricia Fanlo Mateo, Ana Ansa Ascunce, Mikel Buil García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