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BF" w:rsidRDefault="006F3270" w:rsidP="00CF612B">
      <w:pPr>
        <w:spacing w:before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bookmarkStart w:id="0" w:name="_GoBack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El Consejero de Desarrollo Económico  y Empresarial, en relación a la pregunta escrita presentada por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proofErr w:type="spellStart"/>
      <w:r w:rsidR="00CF612B" w:rsidRPr="00CF612B">
        <w:rPr>
          <w:rFonts w:asciiTheme="minorHAnsi" w:hAnsiTheme="minorHAnsi"/>
          <w:sz w:val="22"/>
          <w:szCs w:val="22"/>
        </w:rPr>
        <w:t>Maiorga</w:t>
      </w:r>
      <w:proofErr w:type="spellEnd"/>
      <w:r w:rsidR="00CF612B" w:rsidRPr="00CF612B">
        <w:rPr>
          <w:rFonts w:asciiTheme="minorHAnsi" w:hAnsiTheme="minorHAnsi"/>
          <w:sz w:val="22"/>
          <w:szCs w:val="22"/>
        </w:rPr>
        <w:t xml:space="preserve"> Ramírez Erro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, parlamentario foral adscrito al Grupo Parlamentario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="00CF612B" w:rsidRPr="00CF612B">
        <w:rPr>
          <w:rFonts w:asciiTheme="minorHAnsi" w:hAnsiTheme="minorHAnsi"/>
          <w:sz w:val="22"/>
          <w:szCs w:val="22"/>
        </w:rPr>
        <w:t xml:space="preserve">EH </w:t>
      </w:r>
      <w:r w:rsidR="00BE02BF" w:rsidRPr="00CF612B">
        <w:rPr>
          <w:rFonts w:asciiTheme="minorHAnsi" w:hAnsiTheme="minorHAnsi"/>
          <w:sz w:val="22"/>
          <w:szCs w:val="22"/>
        </w:rPr>
        <w:t>Bildu Nafarroa</w:t>
      </w:r>
      <w:r w:rsidR="007F6DDB">
        <w:rPr>
          <w:rFonts w:asciiTheme="minorHAnsi" w:eastAsia="Calibri" w:hAnsiTheme="minorHAnsi" w:cs="Arial"/>
          <w:sz w:val="22"/>
          <w:szCs w:val="22"/>
          <w:lang w:eastAsia="en-US"/>
        </w:rPr>
        <w:t>, (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10-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>20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/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PES 263)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, 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>por la que solicita la siguiente información:</w:t>
      </w:r>
    </w:p>
    <w:p w:rsidR="00CF612B" w:rsidRPr="00CF612B" w:rsidRDefault="00CF612B" w:rsidP="00CF612B">
      <w:pPr>
        <w:shd w:val="clear" w:color="auto" w:fill="FFFFFF"/>
        <w:spacing w:before="120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CF612B">
        <w:rPr>
          <w:rFonts w:asciiTheme="minorHAnsi" w:hAnsiTheme="minorHAnsi" w:cs="Arial"/>
          <w:b/>
          <w:sz w:val="22"/>
          <w:szCs w:val="22"/>
        </w:rPr>
        <w:t>Primero.</w:t>
      </w:r>
      <w:r w:rsidRPr="00CF612B">
        <w:rPr>
          <w:rFonts w:asciiTheme="minorHAnsi" w:hAnsiTheme="minorHAnsi" w:cs="Arial"/>
          <w:sz w:val="22"/>
          <w:szCs w:val="22"/>
        </w:rPr>
        <w:t xml:space="preserve"> La determinación del gasto público (de los Presupuestos Generales de Navarra, empresas públicas y entes locales) dispuesto para la celebración de las dos etapas de la Vuelta.</w:t>
      </w:r>
    </w:p>
    <w:p w:rsidR="00CF612B" w:rsidRPr="00CF612B" w:rsidRDefault="00CF612B" w:rsidP="00CF612B">
      <w:pPr>
        <w:shd w:val="clear" w:color="auto" w:fill="FFFFFF"/>
        <w:spacing w:before="120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CF612B">
        <w:rPr>
          <w:rFonts w:asciiTheme="minorHAnsi" w:hAnsiTheme="minorHAnsi" w:cs="Arial"/>
          <w:b/>
          <w:sz w:val="22"/>
          <w:szCs w:val="22"/>
        </w:rPr>
        <w:t>Segundo.</w:t>
      </w:r>
      <w:r w:rsidRPr="00CF612B">
        <w:rPr>
          <w:rFonts w:asciiTheme="minorHAnsi" w:hAnsiTheme="minorHAnsi" w:cs="Arial"/>
          <w:sz w:val="22"/>
          <w:szCs w:val="22"/>
        </w:rPr>
        <w:t xml:space="preserve"> Las medidas sanitarias y de salud pública extraordinarias adoptadas por motivo de la Covid-19 para garantizar la seguridad sanitaria a corredores, personal técnico y público en general. (Se solicita la remisión de la documentación acreditativa de los convenios y acuerdos suscritos a este respecto).</w:t>
      </w:r>
    </w:p>
    <w:p w:rsidR="00BE02BF" w:rsidRDefault="00CF612B" w:rsidP="00CF612B">
      <w:pPr>
        <w:shd w:val="clear" w:color="auto" w:fill="FFFFFF"/>
        <w:spacing w:before="120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CF612B">
        <w:rPr>
          <w:rFonts w:asciiTheme="minorHAnsi" w:hAnsiTheme="minorHAnsi" w:cs="Arial"/>
          <w:b/>
          <w:sz w:val="22"/>
          <w:szCs w:val="22"/>
        </w:rPr>
        <w:t xml:space="preserve">Tercero. </w:t>
      </w:r>
      <w:r w:rsidRPr="00CF612B">
        <w:rPr>
          <w:rFonts w:asciiTheme="minorHAnsi" w:hAnsiTheme="minorHAnsi" w:cs="Arial"/>
          <w:sz w:val="22"/>
          <w:szCs w:val="22"/>
        </w:rPr>
        <w:t>Las  iniciativas y actuaciones implementadas para garantizar la presencia del euskera en el desarrollo y comunicaciones de la Vuelta ciclista.</w:t>
      </w:r>
    </w:p>
    <w:p w:rsidR="00BE02BF" w:rsidRDefault="006F3270" w:rsidP="00CF612B">
      <w:pPr>
        <w:spacing w:before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proofErr w:type="gramStart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tengo</w:t>
      </w:r>
      <w:proofErr w:type="gramEnd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el honor de informarle lo siguiente: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</w:rPr>
        <w:t xml:space="preserve">UNIPUBLIC S.A.U. presentó en el </w:t>
      </w:r>
      <w:r w:rsidRPr="00CF612B">
        <w:rPr>
          <w:rFonts w:asciiTheme="minorHAnsi" w:hAnsiTheme="minorHAnsi" w:cs="Arial"/>
          <w:sz w:val="22"/>
          <w:szCs w:val="22"/>
          <w:lang w:val="es-ES_tradnl"/>
        </w:rPr>
        <w:t>Servicio de Marketing e Internacionalización Turística de la Dirección General de Turismo, Comercio y Consumo la solicitud de patrocinio para la llegada y salida de la 2ª etapa (Pamplona-</w:t>
      </w:r>
      <w:proofErr w:type="spellStart"/>
      <w:r w:rsidRPr="00CF612B">
        <w:rPr>
          <w:rFonts w:asciiTheme="minorHAnsi" w:hAnsiTheme="minorHAnsi" w:cs="Arial"/>
          <w:sz w:val="22"/>
          <w:szCs w:val="22"/>
          <w:lang w:val="es-ES_tradnl"/>
        </w:rPr>
        <w:t>Lekunberri</w:t>
      </w:r>
      <w:proofErr w:type="spellEnd"/>
      <w:r w:rsidRPr="00CF612B">
        <w:rPr>
          <w:rFonts w:asciiTheme="minorHAnsi" w:hAnsiTheme="minorHAnsi" w:cs="Arial"/>
          <w:sz w:val="22"/>
          <w:szCs w:val="22"/>
          <w:lang w:val="es-ES_tradnl"/>
        </w:rPr>
        <w:t>) y para la salida de la 3ª etapa (Lodosa-Laguna Negra) de La Vuelta 2020. Junto a la solicitud presentó la valoración económica del patrocinio y los datos para la evaluación de los retornos turísticos.</w:t>
      </w:r>
    </w:p>
    <w:p w:rsidR="00CF612B" w:rsidRPr="00CF612B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  <w:lang w:val="es-ES_tradnl"/>
        </w:rPr>
        <w:t>Las acciones que incluía eran:</w:t>
      </w:r>
    </w:p>
    <w:p w:rsidR="00CF612B" w:rsidRPr="00CF612B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>Presentación del recorrido oficial de La Vuelta 2020, retransmitido por un canal de RTVE, en el que se nombrarán las etapas que discurren por Navarra</w:t>
      </w:r>
      <w:r w:rsidR="000D5B14">
        <w:rPr>
          <w:rFonts w:cs="Arial"/>
          <w:lang w:val="es-ES_tradnl"/>
        </w:rPr>
        <w:t>.</w:t>
      </w:r>
    </w:p>
    <w:p w:rsidR="00CF612B" w:rsidRPr="00CF612B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>La retransmisión en directo a través de una cadena de RTVE de los últimos 60 minutos de la segunda etapa y resumen de la salida de la tercera etapa</w:t>
      </w:r>
      <w:r w:rsidR="000D5B14">
        <w:rPr>
          <w:rFonts w:cs="Arial"/>
          <w:lang w:val="es-ES_tradnl"/>
        </w:rPr>
        <w:t>.</w:t>
      </w:r>
    </w:p>
    <w:p w:rsidR="00CF612B" w:rsidRPr="00CF612B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>En el sitio oficial web de La Vuelta (</w:t>
      </w:r>
      <w:hyperlink r:id="rId8" w:history="1">
        <w:r w:rsidRPr="00CF612B">
          <w:rPr>
            <w:rStyle w:val="Hipervnculo"/>
            <w:rFonts w:cs="Arial"/>
            <w:lang w:val="es-ES_tradnl"/>
          </w:rPr>
          <w:t>www.lavuelta.com</w:t>
        </w:r>
      </w:hyperlink>
      <w:r w:rsidRPr="00CF612B">
        <w:rPr>
          <w:rFonts w:cs="Arial"/>
          <w:lang w:val="es-ES_tradnl"/>
        </w:rPr>
        <w:t xml:space="preserve">) la marca turística </w:t>
      </w:r>
      <w:proofErr w:type="spellStart"/>
      <w:r w:rsidRPr="00CF612B">
        <w:rPr>
          <w:rFonts w:cs="Arial"/>
          <w:lang w:val="es-ES_tradnl"/>
        </w:rPr>
        <w:t>Reyno</w:t>
      </w:r>
      <w:proofErr w:type="spellEnd"/>
      <w:r w:rsidRPr="00CF612B">
        <w:rPr>
          <w:rFonts w:cs="Arial"/>
          <w:lang w:val="es-ES_tradnl"/>
        </w:rPr>
        <w:t xml:space="preserve"> de Navarra tendrá un banner en rotación que contendrá un  enlace  a la web </w:t>
      </w:r>
      <w:hyperlink r:id="rId9" w:history="1">
        <w:r w:rsidRPr="00CF612B">
          <w:rPr>
            <w:rStyle w:val="Hipervnculo"/>
            <w:rFonts w:cs="Arial"/>
            <w:lang w:val="es-ES_tradnl"/>
          </w:rPr>
          <w:t>www.turismo.navarra.es</w:t>
        </w:r>
      </w:hyperlink>
    </w:p>
    <w:p w:rsidR="00CF612B" w:rsidRPr="00CF612B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>Saluda por un representante del Gobierno de Navarra en el Libro de Ruta digital</w:t>
      </w:r>
      <w:r w:rsidR="000D5B14">
        <w:rPr>
          <w:rFonts w:cs="Arial"/>
          <w:lang w:val="es-ES_tradnl"/>
        </w:rPr>
        <w:t>.</w:t>
      </w:r>
    </w:p>
    <w:p w:rsidR="00CF612B" w:rsidRPr="00CF612B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 xml:space="preserve">Reserva de 20 metros de espacio publicitario para la colocación de lonas en la salida de Pamplona y Lodosa y en la llegada de </w:t>
      </w:r>
      <w:proofErr w:type="spellStart"/>
      <w:r w:rsidRPr="00CF612B">
        <w:rPr>
          <w:rFonts w:cs="Arial"/>
          <w:lang w:val="es-ES_tradnl"/>
        </w:rPr>
        <w:t>Lekunberri</w:t>
      </w:r>
      <w:proofErr w:type="spellEnd"/>
      <w:r w:rsidR="000D5B14">
        <w:rPr>
          <w:rFonts w:cs="Arial"/>
          <w:lang w:val="es-ES_tradnl"/>
        </w:rPr>
        <w:t>.</w:t>
      </w:r>
    </w:p>
    <w:p w:rsidR="00BE02BF" w:rsidRDefault="00CF612B" w:rsidP="00CF612B">
      <w:pPr>
        <w:pStyle w:val="Prrafodelista"/>
        <w:widowControl/>
        <w:numPr>
          <w:ilvl w:val="0"/>
          <w:numId w:val="1"/>
        </w:numPr>
        <w:tabs>
          <w:tab w:val="left" w:pos="10773"/>
        </w:tabs>
        <w:spacing w:before="120"/>
        <w:ind w:left="1134" w:hanging="425"/>
        <w:contextualSpacing/>
        <w:jc w:val="both"/>
        <w:rPr>
          <w:rFonts w:cs="Arial"/>
          <w:lang w:val="es-ES_tradnl"/>
        </w:rPr>
      </w:pPr>
      <w:r w:rsidRPr="00CF612B">
        <w:rPr>
          <w:rFonts w:cs="Arial"/>
          <w:lang w:val="es-ES_tradnl"/>
        </w:rPr>
        <w:t>Preparación de la guía turística de los lugares más importantes del recorrido de la segunda etapa</w:t>
      </w:r>
      <w:r w:rsidR="000D5B14">
        <w:rPr>
          <w:rFonts w:cs="Arial"/>
          <w:lang w:val="es-ES_tradnl"/>
        </w:rPr>
        <w:t>.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  <w:lang w:val="es-ES_tradnl"/>
        </w:rPr>
        <w:t>Las lonas que se van a instalar en la llegada y salidas llevarán la marca turística de Navarra en bilingüe.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  <w:lang w:val="es-ES_tradnl"/>
        </w:rPr>
        <w:t xml:space="preserve">El Servicio de Marketing e Internacionalización Turística patrocina La Vuelta 2020 con un importe de 60.000€ (IVA incluido). </w:t>
      </w:r>
      <w:r w:rsidRPr="00CF612B">
        <w:rPr>
          <w:rFonts w:asciiTheme="minorHAnsi" w:hAnsiTheme="minorHAnsi" w:cs="Arial"/>
          <w:sz w:val="22"/>
          <w:szCs w:val="22"/>
        </w:rPr>
        <w:t xml:space="preserve">30.000€ corresponden a una puesta a disposición de una partida nominativa del Departamento de Cultura y Deporte y otros 30.000 de una partida correspondiente a acciones de Publicidad y difusión (PET) del </w:t>
      </w:r>
      <w:r w:rsidRPr="00CF612B">
        <w:rPr>
          <w:rFonts w:asciiTheme="minorHAnsi" w:hAnsiTheme="minorHAnsi" w:cs="Arial"/>
          <w:sz w:val="22"/>
          <w:szCs w:val="22"/>
          <w:lang w:val="es-ES_tradnl"/>
        </w:rPr>
        <w:t xml:space="preserve">Servicio de Marketing e Internacionalización Turística. 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  <w:lang w:val="es-ES_tradnl"/>
        </w:rPr>
        <w:t>Se solicitó informe de valoración de los retornos publicitarios enviados por la entidad organizadora al Servicio de Comunicación, quien informa que el evento tiene contraprestaciones suficientes para patrocinar dicho evento.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CF612B">
        <w:rPr>
          <w:rFonts w:asciiTheme="minorHAnsi" w:hAnsiTheme="minorHAnsi" w:cs="Arial"/>
          <w:sz w:val="22"/>
          <w:szCs w:val="22"/>
          <w:lang w:val="es-ES_tradnl"/>
        </w:rPr>
        <w:t xml:space="preserve">Se ha firmado el contrato de patrocinio entre la </w:t>
      </w:r>
      <w:r w:rsidRPr="00CF612B">
        <w:rPr>
          <w:rFonts w:asciiTheme="minorHAnsi" w:hAnsiTheme="minorHAnsi" w:cs="Arial"/>
          <w:sz w:val="22"/>
          <w:szCs w:val="22"/>
        </w:rPr>
        <w:t>Dirección General de Turismo y Comercio y UNIPUBLIC S.A.U., como empresa organizadora de La Vuelta 2020 por un importe de 60.000€ (IVA incluido).</w:t>
      </w:r>
    </w:p>
    <w:p w:rsidR="00BE02BF" w:rsidRDefault="00CF612B" w:rsidP="00CF612B">
      <w:pPr>
        <w:tabs>
          <w:tab w:val="left" w:pos="10773"/>
        </w:tabs>
        <w:spacing w:before="120"/>
        <w:ind w:left="708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CF612B">
        <w:rPr>
          <w:rFonts w:asciiTheme="minorHAnsi" w:hAnsiTheme="minorHAnsi" w:cs="Arial"/>
          <w:sz w:val="22"/>
          <w:szCs w:val="22"/>
        </w:rPr>
        <w:lastRenderedPageBreak/>
        <w:t>Queda pendiente recibir la justificación de la realización de las acciones incluidas en el contrato de patrocinio para proceder al pago del mismo.</w:t>
      </w:r>
    </w:p>
    <w:p w:rsidR="00BE02BF" w:rsidRDefault="006F3270" w:rsidP="00CF612B">
      <w:pPr>
        <w:spacing w:before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Por la presente, tiene el honor de adjuntar la información solicitada en el documento adjunto.</w:t>
      </w:r>
    </w:p>
    <w:p w:rsidR="00BE02BF" w:rsidRDefault="006F3270" w:rsidP="000D5B14">
      <w:pPr>
        <w:spacing w:before="12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Es cuanto tengo el honor de informar en cumplimiento de lo dispuesto en al artículo 194 del Reglamento del Parlamento de Navarra.</w:t>
      </w:r>
    </w:p>
    <w:p w:rsidR="00BE02BF" w:rsidRDefault="006F3270" w:rsidP="00CF612B">
      <w:pPr>
        <w:spacing w:before="120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Pamplona, 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22 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de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octubre </w:t>
      </w: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de</w:t>
      </w:r>
      <w:r w:rsidR="00CF612B"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2020</w:t>
      </w:r>
    </w:p>
    <w:p w:rsidR="006F3270" w:rsidRPr="00CF612B" w:rsidRDefault="006F3270" w:rsidP="00CF612B">
      <w:pPr>
        <w:spacing w:before="120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Manu </w:t>
      </w:r>
      <w:proofErr w:type="spellStart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Ayerdi</w:t>
      </w:r>
      <w:proofErr w:type="spellEnd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proofErr w:type="spellStart"/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Olaizola</w:t>
      </w:r>
      <w:proofErr w:type="spellEnd"/>
    </w:p>
    <w:p w:rsidR="00BE02BF" w:rsidRDefault="00CF612B" w:rsidP="00CF612B">
      <w:pPr>
        <w:spacing w:before="120"/>
        <w:jc w:val="center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F612B">
        <w:rPr>
          <w:rFonts w:asciiTheme="minorHAnsi" w:eastAsia="Calibri" w:hAnsiTheme="minorHAnsi" w:cs="Arial"/>
          <w:sz w:val="22"/>
          <w:szCs w:val="22"/>
          <w:lang w:eastAsia="en-US"/>
        </w:rPr>
        <w:t>El Consejero de Desarrollo Económico y Empresarial</w:t>
      </w:r>
      <w:bookmarkEnd w:id="0"/>
    </w:p>
    <w:sectPr w:rsidR="00BE02BF" w:rsidSect="0028162F">
      <w:headerReference w:type="first" r:id="rId10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C4" w:rsidRDefault="00BF22C4">
      <w:r>
        <w:separator/>
      </w:r>
    </w:p>
  </w:endnote>
  <w:endnote w:type="continuationSeparator" w:id="0">
    <w:p w:rsidR="00BF22C4" w:rsidRDefault="00BF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C4" w:rsidRDefault="00BF22C4">
      <w:r>
        <w:separator/>
      </w:r>
    </w:p>
  </w:footnote>
  <w:footnote w:type="continuationSeparator" w:id="0">
    <w:p w:rsidR="00BF22C4" w:rsidRDefault="00BF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21CD"/>
    <w:multiLevelType w:val="hybridMultilevel"/>
    <w:tmpl w:val="4776EEB2"/>
    <w:lvl w:ilvl="0" w:tplc="0F5EF0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34604"/>
    <w:rsid w:val="000D5B14"/>
    <w:rsid w:val="001356D8"/>
    <w:rsid w:val="001E3FB5"/>
    <w:rsid w:val="001E7275"/>
    <w:rsid w:val="0028162F"/>
    <w:rsid w:val="002E36EF"/>
    <w:rsid w:val="003326DB"/>
    <w:rsid w:val="00355E3F"/>
    <w:rsid w:val="003737A4"/>
    <w:rsid w:val="00377B13"/>
    <w:rsid w:val="003B6B5E"/>
    <w:rsid w:val="00437DEA"/>
    <w:rsid w:val="005332E5"/>
    <w:rsid w:val="00535B11"/>
    <w:rsid w:val="00556C67"/>
    <w:rsid w:val="006F3270"/>
    <w:rsid w:val="007F6DDB"/>
    <w:rsid w:val="008B423E"/>
    <w:rsid w:val="008F42F9"/>
    <w:rsid w:val="00A95C02"/>
    <w:rsid w:val="00B819BB"/>
    <w:rsid w:val="00BC6038"/>
    <w:rsid w:val="00BE02BF"/>
    <w:rsid w:val="00BF22C4"/>
    <w:rsid w:val="00CF612B"/>
    <w:rsid w:val="00DC542A"/>
    <w:rsid w:val="00D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F61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CF612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nhideWhenUsed/>
    <w:rsid w:val="00CF6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F61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CF612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nhideWhenUsed/>
    <w:rsid w:val="00CF6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uelt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mo.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6</cp:revision>
  <cp:lastPrinted>2006-05-15T10:01:00Z</cp:lastPrinted>
  <dcterms:created xsi:type="dcterms:W3CDTF">2020-10-22T10:02:00Z</dcterms:created>
  <dcterms:modified xsi:type="dcterms:W3CDTF">2021-02-01T14:23:00Z</dcterms:modified>
</cp:coreProperties>
</file>