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contrato para el servicio de apoyo familiar postadoptivo y acompañamiento a familias acogedoras,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contrato para el servicio de apoyo familiar post adoptivo y acompañamiento a familias acogedoras,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