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galdera, adopzioaren ondoko familia-laguntzaren zerbitzua emateko eta familia hartzaileei akonpainamendua egiteko zerbitzuaren kontratuari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andreak, Legebiltzarreko Erregelamenduko 188. artikuluan eta hurrengoetan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Adopzioaren ondoko familia-laguntzaren zerbitzua emateko eta familia hartzaileei akonpainamendua egiteko zerbitzuaren kontratuari dagokionez,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Zergatik dago kontratu hori aberaste bidegabeko egoeran?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Noiztik dago egoera horretan?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Noizko aurreikusten da kontratu berriaren esleipena?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