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w:t>
        <w:softHyphen/>
        <w:t xml:space="preserve">rro</w:t>
        <w:softHyphen/>
        <w:t xml:space="preserve">a</w:t>
        <w:softHyphen/>
        <w:t xml:space="preserve">ko Par</w:t>
        <w:softHyphen/>
        <w:t xml:space="preserve">la</w:t>
        <w:softHyphen/>
        <w:t xml:space="preserve">men</w:t>
        <w:softHyphen/>
        <w:t xml:space="preserve">tu</w:t>
        <w:softHyphen/>
        <w:t xml:space="preserve">ko Mahai</w:t>
        <w:softHyphen/>
        <w:t xml:space="preserve">ak, 2021eko martxoaren 1ean egin</w:t>
        <w:softHyphen/>
        <w:t xml:space="preserve">da</w:t>
        <w:softHyphen/>
        <w:t xml:space="preserve">ko bil</w:t>
        <w:softHyphen/>
        <w:t xml:space="preserve">ku</w:t>
        <w:softHyphen/>
        <w:t xml:space="preserve">ran, Ele</w:t>
        <w:softHyphen/>
        <w:t xml:space="preserve">du</w:t>
        <w:softHyphen/>
        <w:t xml:space="preserve">nen Ba</w:t>
        <w:softHyphen/>
        <w:softHyphen/>
        <w:softHyphen/>
        <w:softHyphen/>
        <w:softHyphen/>
        <w:softHyphen/>
        <w:softHyphen/>
        <w:softHyphen/>
        <w:softHyphen/>
        <w:t xml:space="preserve">tza</w:t>
        <w:softHyphen/>
        <w:t xml:space="preserve">rra</w:t>
        <w:softHyphen/>
        <w:t xml:space="preserve">ri en</w:t>
        <w:softHyphen/>
        <w:softHyphen/>
        <w:softHyphen/>
        <w:softHyphen/>
        <w:softHyphen/>
        <w:softHyphen/>
        <w:softHyphen/>
        <w:softHyphen/>
        <w:softHyphen/>
        <w:t xml:space="preserve">tzun ondo</w:t>
        <w:softHyphen/>
        <w:t xml:space="preserve">ren, hurren</w:t>
        <w:softHyphen/>
        <w:t xml:space="preserve">go era</w:t>
        <w:softHyphen/>
        <w:t xml:space="preserve">ba</w:t>
        <w:softHyphen/>
        <w:t xml:space="preserve">kia hartu zuen, bes</w:t>
        <w:softHyphen/>
        <w:t xml:space="preserve">te</w:t>
        <w:softHyphen/>
        <w:t xml:space="preserve">ak beste:</w:t>
      </w:r>
    </w:p>
    <w:p>
      <w:pPr>
        <w:pStyle w:val="0"/>
        <w:suppressAutoHyphens w:val="false"/>
        <w:rPr>
          <w:rStyle w:val="1"/>
        </w:rPr>
      </w:pPr>
      <w:r>
        <w:rPr>
          <w:rStyle w:val="1"/>
        </w:rPr>
        <w:t xml:space="preserve">1. Izapide</w:t>
        <w:softHyphen/>
        <w:softHyphen/>
        <w:softHyphen/>
        <w:t xml:space="preserve">tzeko onar</w:t>
        <w:softHyphen/>
        <w:softHyphen/>
        <w:softHyphen/>
        <w:t xml:space="preserve">tzea Yolanda Ibáñez Pérez andreak aurkezturiko mozioa, zeinaren bidez Espainiako Gobernua premiatzen baita dagozkion lege-xedapenak bultza ditzan 2022. urtea baliozko epe gisa gaitzeko, toki-erakundeek gastuak eta inbertsioak beren gerakinen kontura egin ahal izan ditzaten.</w:t>
      </w:r>
    </w:p>
    <w:p>
      <w:pPr>
        <w:pStyle w:val="0"/>
        <w:suppressAutoHyphens w:val="false"/>
        <w:rPr>
          <w:rStyle w:val="1"/>
        </w:rPr>
      </w:pPr>
      <w:r>
        <w:rPr>
          <w:rStyle w:val="1"/>
          <w:b w:val="true"/>
        </w:rPr>
        <w:t xml:space="preserve">2.</w:t>
      </w:r>
      <w:r>
        <w:rPr>
          <w:rStyle w:val="1"/>
        </w:rPr>
        <w:t xml:space="preserve"> Nafarroako Parlamentuko Aldizkari Ofizialean argitara dadin agin</w:t>
        <w:softHyphen/>
        <w:softHyphen/>
        <w:softHyphen/>
        <w:t xml:space="preserve">tzea.</w:t>
      </w:r>
    </w:p>
    <w:p>
      <w:pPr>
        <w:pStyle w:val="0"/>
        <w:suppressAutoHyphens w:val="false"/>
        <w:rPr>
          <w:rStyle w:val="1"/>
        </w:rPr>
      </w:pPr>
      <w:r>
        <w:rPr>
          <w:rStyle w:val="1"/>
          <w:b w:val="true"/>
        </w:rPr>
        <w:t xml:space="preserve">3. </w:t>
      </w:r>
      <w:r>
        <w:rPr>
          <w:rStyle w:val="1"/>
        </w:rPr>
        <w:t xml:space="preserve">Mozioa Osoko Bilkuran izapide</w:t>
        <w:softHyphen/>
        <w:softHyphen/>
        <w:softHyphen/>
        <w:t xml:space="preserve">tzea, eta zuzenketak aurkezteko epea buka</w:t>
        <w:softHyphen/>
        <w:softHyphen/>
        <w:softHyphen/>
        <w:t xml:space="preserve">tzea eztabaidari ekiteko bilkura-egunaren aurrekoaren eguerdiko hamabietan.</w:t>
      </w:r>
    </w:p>
    <w:p>
      <w:pPr>
        <w:pStyle w:val="0"/>
        <w:suppressAutoHyphens w:val="false"/>
        <w:rPr>
          <w:rStyle w:val="1"/>
        </w:rPr>
      </w:pPr>
      <w:r>
        <w:rPr>
          <w:rStyle w:val="1"/>
        </w:rPr>
        <w:t xml:space="preserve">Iru</w:t>
        <w:softHyphen/>
        <w:t xml:space="preserve">ñe</w:t>
        <w:softHyphen/>
        <w:t xml:space="preserve">an, 2021eko martxoaren 1ean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atxikita dagoen Yolanda lbáñez Pérez andreak, Legebiltzarreko Erregelamenduan xedatuaren babesean, honako mozio hau aurkezten du, Osoko Bilkuran eztabaidatzeko:</w:t>
      </w:r>
    </w:p>
    <w:p>
      <w:pPr>
        <w:pStyle w:val="0"/>
        <w:suppressAutoHyphens w:val="false"/>
        <w:rPr>
          <w:rStyle w:val="1"/>
        </w:rPr>
      </w:pPr>
      <w:r>
        <w:rPr>
          <w:rStyle w:val="1"/>
        </w:rPr>
        <w:t xml:space="preserve">Toki-erakundeek beren gerakinak (Aurrekontu Egonkortasunari eta Finantza Iraunkortasunari buruzko Lege Organikoaren xedapen bidez blokeatuta daudenak) libreki xedatzea behin eta berriz eztabaidatu eta aldarrikatu da gure herrialdeko erakundeetan, bereziki pandemiak eragindako egungo krisi ekonomiko eta sozial larria dela eta. Askotan errepikatu den bezala, udalek lehen lerroan lan egiten dute, beren eskumenetatik haratago beren bizilagunei lagunduz, eta egungo egoeraren aurrean baliabideak behar dituzte.</w:t>
      </w:r>
    </w:p>
    <w:p>
      <w:pPr>
        <w:pStyle w:val="0"/>
        <w:suppressAutoHyphens w:val="false"/>
        <w:rPr>
          <w:rStyle w:val="1"/>
        </w:rPr>
      </w:pPr>
      <w:r>
        <w:rPr>
          <w:rStyle w:val="1"/>
        </w:rPr>
        <w:t xml:space="preserve">Gogoratuko dugunez, 2020ko uztailaren 1eko ezohiko osoko bilkuran, Senatuak mozio bat onetsi zuen gehiengo zabal batekin, talde parlamentario mistoak 2020. eta 2021. urteetan toki-erakundeen gastu-arauak aldatzeari buruz aurkeztutako interpelazioaren ondorio dena.</w:t>
      </w:r>
    </w:p>
    <w:p>
      <w:pPr>
        <w:pStyle w:val="0"/>
        <w:suppressAutoHyphens w:val="false"/>
        <w:rPr>
          <w:rStyle w:val="1"/>
        </w:rPr>
      </w:pPr>
      <w:r>
        <w:rPr>
          <w:rStyle w:val="1"/>
        </w:rPr>
        <w:t xml:space="preserve">Era berean, Diputatuen Kongresuaren Osoko Bilkurak irailaren 10ean ezetsi zuen 27/2020 Errege Lege-dekretua, zeinak, beste neurri batzuen artean, udal-gerakinak Estatuari lagatzea jasotzen baitzuen, eta hartara indarrik gabe geratu zen. Ondoren, Ganberak 2020ko urriaren 20an onetsi zuen, Ministroen Kontseiluak urriaren 6an erabakia hartu ondoren, aintzat hartzea zerga-arauen etetea eragiten duen ezohiko larrialdi-egoera bat egon badagoela. Horrela, data horretatik aurrera, zerga-arauak etenda geratzen dira 2020ko eta 2021eko ekitaldietarako, eta, beraz, toki-erakundeek diruzaintzako gerakina gastua finantzatzeko erabil dezakete.</w:t>
      </w:r>
    </w:p>
    <w:p>
      <w:pPr>
        <w:pStyle w:val="0"/>
        <w:suppressAutoHyphens w:val="false"/>
        <w:rPr>
          <w:rStyle w:val="1"/>
        </w:rPr>
      </w:pPr>
      <w:r>
        <w:rPr>
          <w:rStyle w:val="1"/>
        </w:rPr>
        <w:t xml:space="preserve">Hala ere, funts horien liberazioa baldintzatzen ari den egoera praktiko bat gertatzen ari da. Alde batetik, gaur egun inolako aurreikuspenik ez dagoelako 2022rako eteteari buruz. Hau da, 2022ko ekitaldian arau fiskalak berraktibatuko balira etendura luzatzen ez delako, 2022ko likidazioak gastu-araua, aurrekontu-egonkortasuna eta zor publikoaren helburua bete beharko lituzke. Horrela, denboran luzatuko den krisi-egoeraren aurrean, 2021. urte hau da udalek gastua eta inbertsioa beren gerakinen kargura egin ahal izanen duten aldi bakarra.</w:t>
      </w:r>
    </w:p>
    <w:p>
      <w:pPr>
        <w:pStyle w:val="0"/>
        <w:suppressAutoHyphens w:val="false"/>
        <w:rPr>
          <w:rStyle w:val="1"/>
        </w:rPr>
      </w:pPr>
      <w:r>
        <w:rPr>
          <w:rStyle w:val="1"/>
        </w:rPr>
        <w:t xml:space="preserve">Bestalde, funts propio horien bolumen izugarriak eta administrazio-izapideen konplexutasunak, kontratazio-araudiak ezarritako betekizunei eta epeei dagokienez, bideraezin egiten dute udalek –batez ere udalerri txikienetan – 2021ean erabilgarri dauden gerakinak aprobetxatu eta agortuko dituzten proiektu eta programa guztiak kudeatu eta gauzatu ahal izatea.</w:t>
      </w:r>
    </w:p>
    <w:p>
      <w:pPr>
        <w:pStyle w:val="0"/>
        <w:suppressAutoHyphens w:val="false"/>
        <w:rPr>
          <w:rStyle w:val="1"/>
        </w:rPr>
      </w:pPr>
      <w:r>
        <w:rPr>
          <w:rStyle w:val="1"/>
        </w:rPr>
        <w:t xml:space="preserve">Ez dago zalantzarik premiazkoa dela jarduketa askori ekitea, baina pandemiaren bilakaerari buruzko erabateko ziurgabetasuneko egoera batean, ezin da pentsatu 2022an gizarte-premia eta -eskaririk ez denik egonen, edo jarduera, ekonomia eta enplegua berreskuratzeko behar diren garapeneko eta aurrerapeneko udal-proiekturik. Horregatik, zentzurik ez luke izanen soilik 2020an eta 2021ean onartzea udalek beren gerakinak erabili ahal izatea edo gastuak eta inbertsioak haien kontura egiteko epea izatea.</w:t>
      </w:r>
    </w:p>
    <w:p>
      <w:pPr>
        <w:pStyle w:val="0"/>
        <w:suppressAutoHyphens w:val="false"/>
        <w:rPr>
          <w:rStyle w:val="1"/>
        </w:rPr>
      </w:pPr>
      <w:r>
        <w:rPr>
          <w:rStyle w:val="1"/>
        </w:rPr>
        <w:t xml:space="preserve">Horregatik guztiagatik:</w:t>
      </w:r>
    </w:p>
    <w:p>
      <w:pPr>
        <w:pStyle w:val="0"/>
        <w:suppressAutoHyphens w:val="false"/>
        <w:rPr>
          <w:rStyle w:val="1"/>
        </w:rPr>
      </w:pPr>
      <w:r>
        <w:rPr>
          <w:rStyle w:val="1"/>
        </w:rPr>
        <w:t xml:space="preserve">Nafarroako Parlamentuak Espainiako Gobernua premiatzen du dagozkion lege-xedapenak bultza ditzan, zertarako-eta, 2022an gaur egun etenda dauden zerga- eta gastu-arauak berraktibatu arren, ekitaldi hori baliozko epe gisa gaitzeko, toki-erakundeek gastuak eta inbertsioak beren gerakinen kontura egin ahal izan ditzaten, egungo pandemiaren ondorio ekonomiko eta sozial larri eta seguruenik luzeei aurre egin ahal izateko.</w:t>
      </w:r>
    </w:p>
    <w:p>
      <w:pPr>
        <w:pStyle w:val="0"/>
        <w:suppressAutoHyphens w:val="false"/>
        <w:rPr>
          <w:rStyle w:val="1"/>
        </w:rPr>
      </w:pPr>
      <w:r>
        <w:rPr>
          <w:rStyle w:val="1"/>
        </w:rPr>
        <w:t xml:space="preserve">Iruñean, 2021eko otsailaren 25ean</w:t>
      </w:r>
    </w:p>
    <w:p>
      <w:pPr>
        <w:pStyle w:val="0"/>
        <w:suppressAutoHyphens w:val="false"/>
        <w:rPr>
          <w:rStyle w:val="1"/>
        </w:rPr>
      </w:pPr>
      <w:r>
        <w:rPr>
          <w:rStyle w:val="1"/>
        </w:rPr>
        <w:t xml:space="preserve">Foru parlamentaria: Yolanda Ibáñez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