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martxoaren 1ean egindako bilkuran, Eledunen Ba</w:t>
        <w:softHyphen/>
        <w:softHyphen/>
        <w:softHyphen/>
        <w:t xml:space="preserve">tzarrari en</w:t>
        <w:softHyphen/>
        <w:softHyphen/>
        <w:softHyphen/>
        <w:t xml:space="preserve">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</w:t>
      </w:r>
      <w:r>
        <w:rPr>
          <w:rStyle w:val="1"/>
        </w:rPr>
        <w:t xml:space="preserve"> Adieraztea jaki</w:t>
        <w:softHyphen/>
        <w:t xml:space="preserve">na</w:t>
        <w:softHyphen/>
        <w:t xml:space="preserve">ren gai</w:t>
        <w:softHyphen/>
        <w:t xml:space="preserve">ne</w:t>
        <w:softHyphen/>
        <w:t xml:space="preserve">an dagoela honako mozio hau: erre</w:t>
        <w:softHyphen/>
        <w:t xml:space="preserve">ti</w:t>
        <w:softHyphen/>
        <w:t xml:space="preserve">ra</w:t>
        <w:softHyphen/>
        <w:t xml:space="preserve">tu izanaz: “Mozioa. Horren bidez, Hezkuntza Departamentua premiatzen da alda dezan azaroaren 13ko 102/2017 Foru Agindua, Hezkuntza kontseilariarena, zeinaren bidez arautzen baitira Nafarroako Foru Komunitatean eskola-garraioaren antolaketa eta funtzionamendua eta eskola-jantokirako banakako laguntzak”. Mozioa EH Bildu Nafarroa talde parlamentarioak aurkeztu zuen eta 2020ko urtarrilaren 10eko 2. Nafa</w:t>
        <w:softHyphen/>
        <w:t xml:space="preserve">rro</w:t>
        <w:softHyphen/>
        <w:t xml:space="preserve">a</w:t>
        <w:softHyphen/>
        <w:t xml:space="preserve">ko Par</w:t>
        <w:softHyphen/>
        <w:t xml:space="preserve">la</w:t>
        <w:softHyphen/>
        <w:t xml:space="preserve">men</w:t>
        <w:softHyphen/>
        <w:t xml:space="preserve">tu</w:t>
        <w:softHyphen/>
        <w:t xml:space="preserve">ko Aldiz</w:t>
        <w:softHyphen/>
        <w:t xml:space="preserve">ka</w:t>
        <w:softHyphen/>
        <w:t xml:space="preserve">ri Ofi</w:t>
        <w:softHyphen/>
        <w:t xml:space="preserve">zi</w:t>
        <w:softHyphen/>
        <w:t xml:space="preserve">a</w:t>
        <w:softHyphen/>
        <w:t xml:space="preserve">le</w:t>
        <w:softHyphen/>
        <w:t xml:space="preserve">an argi</w:t>
        <w:softHyphen/>
        <w:t xml:space="preserve">ta</w:t>
        <w:softHyphen/>
        <w:t xml:space="preserve">ra</w:t>
        <w:softHyphen/>
        <w:t xml:space="preserve">tu zen (10-19/MOC-00109).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Erabaki hau Nafarroako Parlamentuko Aldizkari Ofizialean argitara</w:t>
        <w:softHyphen/>
        <w:softHyphen/>
        <w:softHyphen/>
        <w:softHyphen/>
        <w:softHyphen/>
        <w:t xml:space="preserve">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</w:t>
        <w:softHyphen/>
        <w:t xml:space="preserve">ñe</w:t>
        <w:softHyphen/>
        <w:t xml:space="preserve">an, 2021eko martxoaren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