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Lurralde Antolamenduko, Etxebizitzako, Paisaiako eta Proiektu Estrategikoetako Departamentuaren 2020ko aurrekontuaren exekuzioari buruzkoa. Galdera 2021eko urtarrilaren 18ko 4. Nafarroako Parlamentuko Aldizkari Ofizialean argitaratu zen.</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Maiorga Ramírez Errok 10-21/ PES-00003 zenbakiko galdera egin du, idatziz erantzutekoa. Honen bidez, Lurraldearen Antolamenduko, Etxebizitzako, Paisaiako eta Proiektu Estrategikoetako kontseilariak honako hau jakinarazten dizu:</w:t>
      </w:r>
    </w:p>
    <w:p>
      <w:pPr>
        <w:pStyle w:val="0"/>
        <w:suppressAutoHyphens w:val="false"/>
        <w:rPr>
          <w:rStyle w:val="1"/>
        </w:rPr>
      </w:pPr>
      <w:r>
        <w:rPr>
          <w:rStyle w:val="1"/>
        </w:rPr>
        <w:t xml:space="preserve">Lurralde Antolamenduko, Etxebizitzako, Paisaiako eta Proiektu Estrategikoetako Departamentuak 46.472.208,00 euroko aurrekontua zuen 2020. urterako; horretatik, guztira 43.675.537,57 euro betearazi dira. Beraz, 2.796.670.43 euroko ez-betearazpena gertatu da. Hau da, Departamentuak % 93,98ko betearazpena izan du, eta, beraz, betearazpen-maila onargarri izanen litzatekeena baino gehiago ere izan da, are gehiago COVID-19ak eragindako agertoki zaila kontuan hartuta.</w:t>
      </w:r>
    </w:p>
    <w:p>
      <w:pPr>
        <w:pStyle w:val="0"/>
        <w:suppressAutoHyphens w:val="false"/>
        <w:rPr>
          <w:rStyle w:val="1"/>
        </w:rPr>
      </w:pPr>
      <w:r>
        <w:rPr>
          <w:rStyle w:val="1"/>
        </w:rPr>
        <w:t xml:space="preserve">Betearazi gabeko alderditik, nabarmentzekoak dira, nabarmen txikiagoak diren beste batzuei kalterik egin gabe, beren zenbatekoagatik garrantzitsuenak diren bi ez-betearazpen:</w:t>
      </w:r>
    </w:p>
    <w:p>
      <w:pPr>
        <w:pStyle w:val="0"/>
        <w:suppressAutoHyphens w:val="false"/>
        <w:rPr>
          <w:rStyle w:val="1"/>
        </w:rPr>
      </w:pPr>
      <w:r>
        <w:rPr>
          <w:rStyle w:val="1"/>
        </w:rPr>
        <w:t xml:space="preserve">Alde batetik, 1.205.937,63 euroko ez-betearazpen bat dago “Etxebizitzen errentarientzako dirulaguntzak” izeneko 320000 32100 4809 261402 partidan. Etxebizitza babestuaren sustatzaileen bitartez kudeatzen da partida hori; sustatzaile horiek publikoak (NASUVINSA, adibidez) edo pribatuak izan daitezke, eta maizterrek izaten dituzten laguntzen zenbatekoa hiru hilean behin ordaintzen zaie; maizterrek hilero ordaintzen dute errentamenduaren zenbatekoaren eta emandako laguntzaren arteko aldeagatik. Hala, sustatzaile batzuek, batez ere pribatuek, ez dute hiru hilean behin ordaindu beharreko zenbatekoen justifikazioa epearen barruan egiten.</w:t>
      </w:r>
    </w:p>
    <w:p>
      <w:pPr>
        <w:pStyle w:val="0"/>
        <w:suppressAutoHyphens w:val="false"/>
        <w:rPr>
          <w:rStyle w:val="1"/>
        </w:rPr>
      </w:pPr>
      <w:r>
        <w:rPr>
          <w:rStyle w:val="1"/>
        </w:rPr>
        <w:t xml:space="preserve">Bestalde, 366.585,10 euro betearazi gabe utzi dira “Administrazioen arteko lankidetza” izeneko 310000 31100 7609 261702 partidan. Partida horrek finantzatzen ditu Nafarroako hainbat udalekin udal-plangintza egiteko eta/edo berrikusteko sinatutako hitzarmenak. Betearazpen txiki hori udal plan orokorren izapidetzearen konplexutasunari zor zaio, ordainketen programazioa oso ziurgabetasun handiari lotuta baitago.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Lurraldearen Antolamenduko, Etxebizitzako, Paisaiako eta Proiektu Estrategikoetako kontseilaria: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