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apertura de los seis pasos fronterizos de Navarra con Iparralde,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su respuesta por escrito:</w:t>
      </w:r>
    </w:p>
    <w:p>
      <w:pPr>
        <w:pStyle w:val="0"/>
        <w:suppressAutoHyphens w:val="false"/>
        <w:rPr>
          <w:rStyle w:val="1"/>
        </w:rPr>
      </w:pPr>
      <w:r>
        <w:rPr>
          <w:rStyle w:val="1"/>
        </w:rPr>
        <w:t xml:space="preserve">• ¿Existe alguna previsión sobre la apertura de los seis pasos fronterizos de Navarra con lparralde cerrados por el Estado francés so pretexto de la lucha antiterrorista?</w:t>
      </w:r>
    </w:p>
    <w:p>
      <w:pPr>
        <w:pStyle w:val="0"/>
        <w:suppressAutoHyphens w:val="false"/>
        <w:rPr>
          <w:rStyle w:val="1"/>
        </w:rPr>
      </w:pPr>
      <w:r>
        <w:rPr>
          <w:rStyle w:val="1"/>
        </w:rPr>
        <w:t xml:space="preserve">En lruñea, a 25 de febrero de 2021.</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