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inversiones de futuro en la planta del grupo Volkswagen en el polígono de Landaben,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Javier Esparza Abaurrea, portavoz del Grupo Parlamentario de Navarra Suma (NA+), al amparo de lo establecido en el Reglamento de la Cámara, realiza la siguiente pregunta de máxima actualidad dirigida a la Presidenta del Gobierno de Navarra para su contestación en el Pleno. </w:t>
      </w:r>
    </w:p>
    <w:p>
      <w:pPr>
        <w:pStyle w:val="0"/>
        <w:suppressAutoHyphens w:val="false"/>
        <w:rPr>
          <w:rStyle w:val="1"/>
        </w:rPr>
      </w:pPr>
      <w:r>
        <w:rPr>
          <w:rStyle w:val="1"/>
        </w:rPr>
        <w:t xml:space="preserve">¿Qué está haciendo su gobierno para favorecer las inversiones de futuro del grupo Volkswagen en la planta del polígono Landaben, especialmente en el ámbito del vehículo eléctrico? </w:t>
      </w:r>
    </w:p>
    <w:p>
      <w:pPr>
        <w:pStyle w:val="0"/>
        <w:suppressAutoHyphens w:val="false"/>
        <w:rPr>
          <w:rStyle w:val="1"/>
        </w:rPr>
      </w:pPr>
      <w:r>
        <w:rPr>
          <w:rStyle w:val="1"/>
        </w:rPr>
        <w:t xml:space="preserve">El Parlamentario Foral: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