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de la Oficina Next Generation en materia de gestión de fondos europeos, formulada por el G.P. Geroa Bai.</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8 de marzo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interpelación con el fin de que sea respondida en Pleno por el Gobierno de Navarra. </w:t>
      </w:r>
    </w:p>
    <w:p>
      <w:pPr>
        <w:pStyle w:val="0"/>
        <w:suppressAutoHyphens w:val="false"/>
        <w:rPr>
          <w:rStyle w:val="1"/>
        </w:rPr>
      </w:pPr>
      <w:r>
        <w:rPr>
          <w:rStyle w:val="1"/>
        </w:rPr>
        <w:t xml:space="preserve">Interpelación sobre política general de la Oficina Next Generation del Gobierno de Navarra en materia de gestión de fondos europeos. </w:t>
      </w:r>
    </w:p>
    <w:p>
      <w:pPr>
        <w:pStyle w:val="0"/>
        <w:suppressAutoHyphens w:val="false"/>
        <w:rPr>
          <w:rStyle w:val="1"/>
        </w:rPr>
      </w:pPr>
      <w:r>
        <w:rPr>
          <w:rStyle w:val="1"/>
        </w:rPr>
        <w:t xml:space="preserve">Pamplona-lruña a 4 de marzo de 2021 </w:t>
      </w:r>
    </w:p>
    <w:p>
      <w:pPr>
        <w:pStyle w:val="0"/>
        <w:suppressAutoHyphens w:val="false"/>
        <w:rPr>
          <w:rStyle w:val="1"/>
        </w:rPr>
      </w:pPr>
      <w:r>
        <w:rPr>
          <w:rStyle w:val="1"/>
        </w:rPr>
        <w:t xml:space="preserve">La Portavoz: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