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subvenciones del año 2021 a Entidades Locales y entidades dependientes o vinculadas a las mismas para prestación de servicios de apoyo al emprendimiento, formulada por la Ilma. Sra. D.ª María Isabel García Malo.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Maribel García Malo, miembro de las Cortes de Navarra, adscrita al Grupo Parlamentario Navarra Suma (NA+), realiza la siguiente pregunta escrita dirigida a la Consejera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Resolución 691/2014, de 9 de abril, de la Directora Gerente del SNE regula la concesión de subvenciones a Entidades Locales y entidades dependientes o vinculadas a las mismas, para la prestación de servicios de apoyo al emprendimiento.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resultados ha tenido en 2021 (cuándo se resuelva la presente convocatoria)? (Especificar, número de agentes de desarrollo contratados y presupuesto destinado por localidad, mancomunidad o consorcio). Presupuesto general destinado.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11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Maribel García Malo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