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comercio de proximidad, formulada por la Ilma. Sra. D.ª María Luisa De Simón Caballero.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del Grupo Parlamentario Mixto Izquierda-Ezkerra, al amparo de lo establecido en el Reglamento de la Cámara, presenta la siguiente pregunta oral para que sea contestada en la sesión del próximo Pleno de control de este Parlamento.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actual coyuntura de crisis económico-sanitaria está afectando con gran crudeza al sector comercial, en especial al comercio de proximidad.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72,10% de los comercios navarros han visto disminuidas sus ventas a lo largo del último año. El sector del comercio más afectado está siendo el de equipamiento personal (ropa, calzado, complementos, joyería, bisutería, ópticas, etc.).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cara al futuro las expectativas no son nada halagüeñas, el sector prevé el cierre de un 15,18% de los comercios de Navarra a lo largo de los próximos nueve meses.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Siendo que este sector da empleo en nuestra comunidad a más de 21.600 personas, consideramos fundamental e imprescindible implementar un plan de actuaciones y de apoyo al comercio de proximidad, en especial al sector del equipamiento personal (ropa, calzado, complementos, joyería, bisutería, ópticas, etc.), que garantice la viabilidad del sector y proteja el empleo estable y de calidad.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acciones tiene previsto llevar a cabo el Departamento de Desarrollo Económico y Empresarial para garantizar la viabilidad del comercio de proximidad, en especial del sector del equipamiento personal (ropa, calzado, complementos, joyería, bisutería, ópticas, etc.), y para proteger el empleo estable y de calidad?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Pamplona-Iruña, a 17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