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22 de marzo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de máxima actualidad sobre la aprobación y publicación en el Boletín Oficial del Estado de la Ley de Eutanasia, formulada por el Ilmo. Sr. D. Mikel Buil García.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22 de marzo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Mikel Buil García, Parlamentario Foral adscrito a la Agrupación Parlamentaria Foral Podemos Ahal Dugu Navarra, al amparo de lo dispuesto en el Reglamento de esta Cámara, presenta la siguiente pregunta de máxima actualidad, a fin de que sea respondida en el Pleno del 25 de marzo por parte de la Consejera de Salud.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supone para la ciudadanía navarra la aprobación y publicación en el Boletín Oficial del Estado de la Ley de Eutanasia?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Pamplona-lruñea, a 22 de marzo de 2021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Mikel Buil García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