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marzo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aprobación y publicación en el Boletín Oficial del Estado de la Ley de Eutanasia,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marzo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 Ahal Dugu Navarra, al amparo de lo dispuesto en el Reglamento de esta Cámara, presenta la siguiente pregunta de máxima actualidad, a fin de que sea respondida en el Pleno del 25 de marzo por parte de la Consejera de Salud.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supone para la ciudadanía navarra la aprobación y publicación en el Boletín Oficial del Estado de la Ley de Eutanasia?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22 de marzo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