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aurkeztutako galdera, hondakinak tratatzeko Imarkoaingo plantari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martxoaren 22an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Igarzak, Legebiltzarreko Erregelamenduan xedatuaren babesean, honako galdera hau aurkezten du, Landa Garapeneko eta Ingurumeneko kontseilariak martxoaren 25eko Osoko Bilkuran ahoz erantzun diezaion:</w:t>
      </w:r>
    </w:p>
    <w:p>
      <w:pPr>
        <w:pStyle w:val="0"/>
        <w:suppressAutoHyphens w:val="false"/>
        <w:rPr>
          <w:rStyle w:val="1"/>
        </w:rPr>
      </w:pPr>
      <w:r>
        <w:rPr>
          <w:rStyle w:val="1"/>
        </w:rPr>
        <w:t xml:space="preserve">Zein da hondakinak tratatzeko Imarkoaingo plantari buruz Gobernuak duen iritzia?</w:t>
      </w:r>
    </w:p>
    <w:p>
      <w:pPr>
        <w:pStyle w:val="0"/>
        <w:suppressAutoHyphens w:val="false"/>
        <w:rPr>
          <w:rStyle w:val="1"/>
        </w:rPr>
      </w:pPr>
      <w:r>
        <w:rPr>
          <w:rStyle w:val="1"/>
        </w:rPr>
        <w:t xml:space="preserve">Iruñean, 2021eko martxoaren 17an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