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E" w:rsidRDefault="00CD4DF7" w:rsidP="00CA544A">
      <w:pPr>
        <w:spacing w:after="120"/>
        <w:rPr>
          <w:rFonts w:cs="Arial"/>
        </w:rPr>
      </w:pPr>
      <w:r>
        <w:t>EH Bildu Nafarroa talde parlamentarioari atxikitako foru parlamentari Patricia Perales Hurtado andreak galdera egin du beren etxeetan artatutako mendeko pertsonei eta jasotzen dituzten laguntzei buruz (10-21/PES-00044). Hona Nafarroako Gobernuko Eskubide Sozialetako kontseilariak informatzeko duena:</w:t>
      </w:r>
    </w:p>
    <w:p w:rsidR="00FB6567" w:rsidRPr="00FB6567" w:rsidRDefault="00FB6567" w:rsidP="00FB6567">
      <w:pPr>
        <w:rPr>
          <w:rFonts w:cs="Arial"/>
          <w:i/>
        </w:rPr>
      </w:pPr>
      <w:r>
        <w:rPr>
          <w:i/>
        </w:rPr>
        <w:t>Zer irizpide aplikatzen dira beren etxean zaindu ditzaten mendeko pertsonek jasotzen dituzten laguntza berariazkoak finkatzeko?</w:t>
      </w:r>
    </w:p>
    <w:p w:rsidR="00FB6567" w:rsidRPr="00FB6567" w:rsidRDefault="00FB6567" w:rsidP="00FB6567">
      <w:pPr>
        <w:rPr>
          <w:rFonts w:cs="Arial"/>
        </w:rPr>
      </w:pPr>
      <w:r>
        <w:t>Hiru irizpide hartzen dira kontuan laguntza baloratzeko:</w:t>
      </w:r>
    </w:p>
    <w:p w:rsidR="00FB6567" w:rsidRPr="00FB6567" w:rsidRDefault="00FB6567" w:rsidP="0086261C">
      <w:pPr>
        <w:numPr>
          <w:ilvl w:val="0"/>
          <w:numId w:val="11"/>
        </w:numPr>
        <w:rPr>
          <w:rFonts w:cs="Arial"/>
        </w:rPr>
      </w:pPr>
      <w:r>
        <w:t>Mendekotasun gradua: zenbat eta handiagoa izan mendekotasun gradua, orduan eta laguntza handiagoa.</w:t>
      </w:r>
    </w:p>
    <w:p w:rsidR="00FB6567" w:rsidRPr="00FB6567" w:rsidRDefault="00FB6567" w:rsidP="0086261C">
      <w:pPr>
        <w:numPr>
          <w:ilvl w:val="0"/>
          <w:numId w:val="11"/>
        </w:numPr>
        <w:rPr>
          <w:rFonts w:cs="Arial"/>
        </w:rPr>
      </w:pPr>
      <w:r>
        <w:t>Mendekotasuna duen pertsonaren balorazio ekonomikoa: ahalmen ekonomikoa baloratzen da, bai diru-sarrerak bai ondarea, eta laguntza handiagoa ematen zaio diru-sarrera txikiagoak dituenari.</w:t>
      </w:r>
    </w:p>
    <w:p w:rsidR="00914E9E" w:rsidRDefault="00FB6567" w:rsidP="0086261C">
      <w:pPr>
        <w:numPr>
          <w:ilvl w:val="0"/>
          <w:numId w:val="11"/>
        </w:numPr>
        <w:rPr>
          <w:rFonts w:cs="Arial"/>
        </w:rPr>
      </w:pPr>
      <w:r>
        <w:t>Mendekotasuna duen pertsonak eskatzen duen laguntza mota: ADD, ACP edo AP (beherago azaltzen dira); laguntza mota bakoitzak bere gutxieneko eta gehieneko zenbatekoak ditu, eta laguntza emateko eskatzen diren baldintzak ere aldatu egiten dira.</w:t>
      </w:r>
    </w:p>
    <w:p w:rsidR="00FB6567" w:rsidRPr="00FB6567" w:rsidRDefault="00FB6567" w:rsidP="00FB6567">
      <w:pPr>
        <w:rPr>
          <w:rFonts w:cs="Arial"/>
          <w:i/>
        </w:rPr>
      </w:pPr>
      <w:r>
        <w:rPr>
          <w:i/>
        </w:rPr>
        <w:t>Zein da mendeko pertsona batek xede horretarako jaso dezakeen gehienezko kopurua eta zein gutxienekoa?</w:t>
      </w:r>
    </w:p>
    <w:p w:rsidR="00FB6567" w:rsidRPr="00FB6567" w:rsidRDefault="00FB6567" w:rsidP="00FB6567">
      <w:pPr>
        <w:rPr>
          <w:rFonts w:cs="Arial"/>
        </w:rPr>
      </w:pPr>
      <w:r>
        <w:t xml:space="preserve">Gutxieneko eta gehieneko zenbatekoak laguntza bakoitzaren araberakoak dira: gutxieneko zenbatekoa 60 euro da eta gehienekoa 1.600 euro. Zenbait tarifa-tarte daude, pertsonaren mendekotasun mailaren eta egindako balorazio ekonomikoaren arabera. </w:t>
      </w:r>
    </w:p>
    <w:p w:rsidR="00FB6567" w:rsidRPr="00FB6567" w:rsidRDefault="00FB6567" w:rsidP="00FB6567">
      <w:pPr>
        <w:rPr>
          <w:rFonts w:cs="Arial"/>
        </w:rPr>
      </w:pPr>
      <w:r>
        <w:t>Etxeko laguntzetarako tarifak:</w:t>
      </w:r>
    </w:p>
    <w:p w:rsidR="00FB6567" w:rsidRPr="00FB6567" w:rsidRDefault="00FB6567" w:rsidP="0086261C">
      <w:pPr>
        <w:ind w:left="709" w:hanging="709"/>
        <w:rPr>
          <w:rFonts w:cs="Arial"/>
        </w:rPr>
      </w:pPr>
      <w:r>
        <w:rPr>
          <w:b/>
        </w:rPr>
        <w:t>ADD</w:t>
      </w:r>
      <w:r>
        <w:t>: Mendekotasuna duten pertsonak etxean bizitzeko eta haien zaintzaileak babesteko laguntza ekonomikoa.</w:t>
      </w:r>
    </w:p>
    <w:p w:rsidR="00914E9E" w:rsidRDefault="00FB6567" w:rsidP="0086261C">
      <w:pPr>
        <w:ind w:left="709" w:hanging="709"/>
        <w:rPr>
          <w:rFonts w:cs="Arial"/>
        </w:rPr>
      </w:pPr>
      <w:r>
        <w:rPr>
          <w:b/>
        </w:rPr>
        <w:t>ACP</w:t>
      </w:r>
      <w:r>
        <w:t>: Mendekotasuna duten pertsonak etxean bizitzeko laguntza ekonomikoa, zerbitzu bat kontratatzea xede duena (zaintzaile profesionala nahiz zerbitzu-enpresa).</w:t>
      </w:r>
      <w:r>
        <w:br w:type="page"/>
      </w:r>
    </w:p>
    <w:p w:rsidR="00FB6567" w:rsidRPr="00FB6567" w:rsidRDefault="00FB6567" w:rsidP="0086261C">
      <w:pPr>
        <w:ind w:left="709" w:hanging="709"/>
        <w:rPr>
          <w:rFonts w:cs="Arial"/>
        </w:rPr>
      </w:pPr>
    </w:p>
    <w:tbl>
      <w:tblPr>
        <w:tblW w:w="95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6"/>
        <w:gridCol w:w="887"/>
        <w:gridCol w:w="887"/>
        <w:gridCol w:w="1180"/>
        <w:gridCol w:w="813"/>
        <w:gridCol w:w="839"/>
        <w:gridCol w:w="815"/>
        <w:gridCol w:w="815"/>
        <w:gridCol w:w="815"/>
        <w:gridCol w:w="853"/>
      </w:tblGrid>
      <w:tr w:rsidR="00FB6567" w:rsidRPr="00632EE2" w:rsidTr="00632EE2">
        <w:trPr>
          <w:trHeight w:val="20"/>
        </w:trPr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TARTEAK</w:t>
            </w:r>
          </w:p>
        </w:tc>
        <w:tc>
          <w:tcPr>
            <w:tcW w:w="2954" w:type="dxa"/>
            <w:gridSpan w:val="3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MURRIZKETAREN EHUNEKOA</w:t>
            </w:r>
          </w:p>
        </w:tc>
        <w:tc>
          <w:tcPr>
            <w:tcW w:w="49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LAGUNTZAREN ZENBATEKOAK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2954" w:type="dxa"/>
            <w:gridSpan w:val="3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165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MEND. HANDIA</w:t>
            </w:r>
          </w:p>
        </w:tc>
        <w:tc>
          <w:tcPr>
            <w:tcW w:w="16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LARRIA</w:t>
            </w:r>
          </w:p>
        </w:tc>
        <w:tc>
          <w:tcPr>
            <w:tcW w:w="166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MODERATUA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proofErr w:type="spellStart"/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Mend</w:t>
            </w:r>
            <w:proofErr w:type="spellEnd"/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. handia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Larria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Moderatua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ADD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ACP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ADD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ACP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ADD</w:t>
            </w:r>
          </w:p>
        </w:tc>
        <w:tc>
          <w:tcPr>
            <w:tcW w:w="85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FBE4D5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ACP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OAEAP bat baino gutxiago</w:t>
            </w:r>
          </w:p>
        </w:tc>
        <w:tc>
          <w:tcPr>
            <w:tcW w:w="887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0,00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0,00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0,00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542,85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943,20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407,21</w:t>
            </w:r>
          </w:p>
        </w:tc>
        <w:tc>
          <w:tcPr>
            <w:tcW w:w="81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746,40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180</w:t>
            </w:r>
          </w:p>
        </w:tc>
        <w:tc>
          <w:tcPr>
            <w:tcW w:w="8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374,40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1 - 1,35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13,85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13,85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13,85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467,67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812,56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350,81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643,02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155,07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322,54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1,35etik gora - 1,50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22,50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19,00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23,45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420,71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730,98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329,84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604,58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137,79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286,60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1,50etik gora - 1,80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31,20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23,00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373,48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648,92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313,55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574,72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122,4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254,59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1,80tik gora - 2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40,50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25,60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40,50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323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561,20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302,96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555,32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107,1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222,76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2tik gora - 3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45,60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32,40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46,45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295,31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513,10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275,27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504,56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96,39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200,49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3tik gora - 3,5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49,00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39,20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52,40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276,85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481,03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247,58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453,81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85,68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178,21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3,5etik gora - 4 OAEAP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52,40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46,00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57,50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258,4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448,96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219,89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403,05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76,5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172,80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 xml:space="preserve">4tik gora - 4,5 OAEAP 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54,05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62,60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249,44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433,40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192,2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352,30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67,32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172,80</w:t>
            </w:r>
          </w:p>
        </w:tc>
      </w:tr>
      <w:tr w:rsidR="00FB6567" w:rsidRPr="00632EE2" w:rsidTr="00632EE2">
        <w:trPr>
          <w:trHeight w:val="20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4,5 OAEAP baino gehiago</w:t>
            </w:r>
          </w:p>
        </w:tc>
        <w:tc>
          <w:tcPr>
            <w:tcW w:w="88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54,05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55,80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66,67</w:t>
            </w: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249,44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433,40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180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329,90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172,80</w:t>
            </w:r>
          </w:p>
        </w:tc>
      </w:tr>
    </w:tbl>
    <w:p w:rsidR="00914E9E" w:rsidRDefault="00914E9E" w:rsidP="00FB6567">
      <w:pPr>
        <w:rPr>
          <w:rFonts w:cs="Arial"/>
        </w:rPr>
      </w:pPr>
    </w:p>
    <w:p w:rsidR="00FB6567" w:rsidRPr="00FB6567" w:rsidRDefault="00FB6567" w:rsidP="00FB6567">
      <w:pPr>
        <w:rPr>
          <w:rFonts w:cs="Arial"/>
        </w:rPr>
      </w:pPr>
      <w:r>
        <w:rPr>
          <w:b/>
        </w:rPr>
        <w:t>APE</w:t>
      </w:r>
      <w:r>
        <w:t xml:space="preserve">: Laguntza pertsonalerako prestazio ekonomikoa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1527"/>
        <w:gridCol w:w="1590"/>
        <w:gridCol w:w="1429"/>
        <w:gridCol w:w="1663"/>
      </w:tblGrid>
      <w:tr w:rsidR="00FB6567" w:rsidRPr="00632EE2" w:rsidTr="00632EE2">
        <w:trPr>
          <w:trHeight w:val="20"/>
        </w:trPr>
        <w:tc>
          <w:tcPr>
            <w:tcW w:w="3075" w:type="dxa"/>
            <w:shd w:val="clear" w:color="auto" w:fill="FBE4D5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bookmarkStart w:id="0" w:name="_GoBack"/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TARTEAK</w:t>
            </w:r>
          </w:p>
        </w:tc>
        <w:tc>
          <w:tcPr>
            <w:tcW w:w="1527" w:type="dxa"/>
            <w:shd w:val="clear" w:color="auto" w:fill="FBE4D5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Murrizketa</w:t>
            </w:r>
          </w:p>
        </w:tc>
        <w:tc>
          <w:tcPr>
            <w:tcW w:w="1590" w:type="dxa"/>
            <w:shd w:val="clear" w:color="auto" w:fill="FBE4D5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M. HANDIA</w:t>
            </w:r>
          </w:p>
        </w:tc>
        <w:tc>
          <w:tcPr>
            <w:tcW w:w="1429" w:type="dxa"/>
            <w:shd w:val="clear" w:color="auto" w:fill="FBE4D5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LARRIA</w:t>
            </w:r>
          </w:p>
        </w:tc>
        <w:tc>
          <w:tcPr>
            <w:tcW w:w="1663" w:type="dxa"/>
            <w:shd w:val="clear" w:color="auto" w:fill="FBE4D5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/>
                <w:bCs/>
                <w:sz w:val="19"/>
                <w:szCs w:val="19"/>
              </w:rPr>
              <w:t>MODERATUA</w:t>
            </w:r>
          </w:p>
        </w:tc>
      </w:tr>
      <w:tr w:rsidR="00FB6567" w:rsidRPr="00632EE2" w:rsidTr="00632EE2">
        <w:trPr>
          <w:trHeight w:val="20"/>
        </w:trPr>
        <w:tc>
          <w:tcPr>
            <w:tcW w:w="3075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Cs/>
                <w:sz w:val="19"/>
                <w:szCs w:val="19"/>
              </w:rPr>
              <w:t>2 OAEAP baino gutxiago</w:t>
            </w:r>
          </w:p>
        </w:tc>
        <w:tc>
          <w:tcPr>
            <w:tcW w:w="1527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0</w:t>
            </w:r>
          </w:p>
        </w:tc>
        <w:tc>
          <w:tcPr>
            <w:tcW w:w="1590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1.600</w:t>
            </w:r>
          </w:p>
        </w:tc>
        <w:tc>
          <w:tcPr>
            <w:tcW w:w="1429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1.600</w:t>
            </w:r>
          </w:p>
        </w:tc>
        <w:tc>
          <w:tcPr>
            <w:tcW w:w="1663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700</w:t>
            </w:r>
          </w:p>
        </w:tc>
      </w:tr>
      <w:tr w:rsidR="00FB6567" w:rsidRPr="00632EE2" w:rsidTr="00632EE2">
        <w:trPr>
          <w:trHeight w:val="20"/>
        </w:trPr>
        <w:tc>
          <w:tcPr>
            <w:tcW w:w="3075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Cs/>
                <w:sz w:val="19"/>
                <w:szCs w:val="19"/>
              </w:rPr>
              <w:t>2tik gora - 3 OAEAP</w:t>
            </w:r>
          </w:p>
        </w:tc>
        <w:tc>
          <w:tcPr>
            <w:tcW w:w="1527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 5</w:t>
            </w:r>
          </w:p>
        </w:tc>
        <w:tc>
          <w:tcPr>
            <w:tcW w:w="1590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1.520</w:t>
            </w:r>
          </w:p>
        </w:tc>
        <w:tc>
          <w:tcPr>
            <w:tcW w:w="1429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1.520</w:t>
            </w:r>
          </w:p>
        </w:tc>
        <w:tc>
          <w:tcPr>
            <w:tcW w:w="1663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665</w:t>
            </w:r>
          </w:p>
        </w:tc>
      </w:tr>
      <w:tr w:rsidR="00FB6567" w:rsidRPr="00632EE2" w:rsidTr="00632EE2">
        <w:trPr>
          <w:trHeight w:val="20"/>
        </w:trPr>
        <w:tc>
          <w:tcPr>
            <w:tcW w:w="3075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Cs/>
                <w:sz w:val="19"/>
                <w:szCs w:val="19"/>
              </w:rPr>
              <w:t>3tik gora - 4 OAEAP</w:t>
            </w:r>
          </w:p>
        </w:tc>
        <w:tc>
          <w:tcPr>
            <w:tcW w:w="1527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10</w:t>
            </w:r>
          </w:p>
        </w:tc>
        <w:tc>
          <w:tcPr>
            <w:tcW w:w="1590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1.440</w:t>
            </w:r>
          </w:p>
        </w:tc>
        <w:tc>
          <w:tcPr>
            <w:tcW w:w="1429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1.440</w:t>
            </w:r>
          </w:p>
        </w:tc>
        <w:tc>
          <w:tcPr>
            <w:tcW w:w="1663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630</w:t>
            </w:r>
          </w:p>
        </w:tc>
      </w:tr>
      <w:tr w:rsidR="00FB6567" w:rsidRPr="00632EE2" w:rsidTr="00632EE2">
        <w:trPr>
          <w:trHeight w:val="20"/>
        </w:trPr>
        <w:tc>
          <w:tcPr>
            <w:tcW w:w="3075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Cs/>
                <w:sz w:val="19"/>
                <w:szCs w:val="19"/>
              </w:rPr>
              <w:t>4tik gora - 5 OAEAP</w:t>
            </w:r>
          </w:p>
        </w:tc>
        <w:tc>
          <w:tcPr>
            <w:tcW w:w="1527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15</w:t>
            </w:r>
          </w:p>
        </w:tc>
        <w:tc>
          <w:tcPr>
            <w:tcW w:w="1590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1.360</w:t>
            </w:r>
          </w:p>
        </w:tc>
        <w:tc>
          <w:tcPr>
            <w:tcW w:w="1429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1.360</w:t>
            </w:r>
          </w:p>
        </w:tc>
        <w:tc>
          <w:tcPr>
            <w:tcW w:w="1663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595</w:t>
            </w:r>
          </w:p>
        </w:tc>
      </w:tr>
      <w:tr w:rsidR="00FB6567" w:rsidRPr="00632EE2" w:rsidTr="00632EE2">
        <w:trPr>
          <w:trHeight w:val="20"/>
        </w:trPr>
        <w:tc>
          <w:tcPr>
            <w:tcW w:w="3075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left"/>
              <w:rPr>
                <w:rFonts w:asciiTheme="minorHAnsi" w:hAnsiTheme="minorHAnsi" w:cs="Arial"/>
                <w:bCs/>
                <w:sz w:val="19"/>
                <w:szCs w:val="19"/>
              </w:rPr>
            </w:pPr>
            <w:r w:rsidRPr="00632EE2">
              <w:rPr>
                <w:rFonts w:asciiTheme="minorHAnsi" w:hAnsiTheme="minorHAnsi"/>
                <w:bCs/>
                <w:sz w:val="19"/>
                <w:szCs w:val="19"/>
              </w:rPr>
              <w:t>5 OAEAP baino gehiago</w:t>
            </w:r>
          </w:p>
        </w:tc>
        <w:tc>
          <w:tcPr>
            <w:tcW w:w="1527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% 20</w:t>
            </w:r>
          </w:p>
        </w:tc>
        <w:tc>
          <w:tcPr>
            <w:tcW w:w="1590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1.280</w:t>
            </w:r>
          </w:p>
        </w:tc>
        <w:tc>
          <w:tcPr>
            <w:tcW w:w="1429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1.280</w:t>
            </w:r>
          </w:p>
        </w:tc>
        <w:tc>
          <w:tcPr>
            <w:tcW w:w="1663" w:type="dxa"/>
            <w:vAlign w:val="center"/>
          </w:tcPr>
          <w:p w:rsidR="00FB6567" w:rsidRPr="00632EE2" w:rsidRDefault="00FB6567" w:rsidP="00632EE2">
            <w:pPr>
              <w:spacing w:before="40" w:after="40" w:line="240" w:lineRule="auto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632EE2">
              <w:rPr>
                <w:rFonts w:asciiTheme="minorHAnsi" w:hAnsiTheme="minorHAnsi"/>
                <w:sz w:val="19"/>
                <w:szCs w:val="19"/>
              </w:rPr>
              <w:t>560</w:t>
            </w:r>
          </w:p>
        </w:tc>
      </w:tr>
      <w:bookmarkEnd w:id="0"/>
    </w:tbl>
    <w:p w:rsidR="00914E9E" w:rsidRDefault="00914E9E" w:rsidP="00FB6567">
      <w:pPr>
        <w:rPr>
          <w:rFonts w:cs="Arial"/>
        </w:rPr>
      </w:pPr>
    </w:p>
    <w:p w:rsidR="00FB6567" w:rsidRPr="00FB6567" w:rsidRDefault="00C36793" w:rsidP="00FB6567">
      <w:pPr>
        <w:rPr>
          <w:rFonts w:cs="Arial"/>
          <w:i/>
        </w:rPr>
      </w:pPr>
      <w:r>
        <w:br w:type="page"/>
      </w:r>
      <w:r>
        <w:rPr>
          <w:i/>
        </w:rPr>
        <w:lastRenderedPageBreak/>
        <w:t xml:space="preserve">Zenbat diru banatu zuen guztira Nafarroako Gobernuak 2020an etxean artaturiko mendeko pertsonen artean? </w:t>
      </w:r>
    </w:p>
    <w:p w:rsidR="00914E9E" w:rsidRDefault="00FB6567" w:rsidP="00FB6567">
      <w:pPr>
        <w:rPr>
          <w:rFonts w:cs="Arial"/>
          <w:b/>
          <w:bCs/>
        </w:rPr>
      </w:pPr>
      <w:r>
        <w:t xml:space="preserve">Nafarroako Gobernuak 2020an </w:t>
      </w:r>
      <w:r>
        <w:rPr>
          <w:b/>
          <w:bCs/>
        </w:rPr>
        <w:t>26.702.682,72 euro</w:t>
      </w:r>
      <w:r>
        <w:t xml:space="preserve"> jarri zituen, guztira, etxean artaturiko mendeko pertsonentzat.</w:t>
      </w:r>
    </w:p>
    <w:p w:rsidR="00914E9E" w:rsidRDefault="0006150C" w:rsidP="00CA544A">
      <w:pPr>
        <w:spacing w:after="120"/>
        <w:rPr>
          <w:rFonts w:cs="Arial"/>
        </w:rPr>
      </w:pPr>
      <w:r>
        <w:t>Hori guztia jakinarazten dizut, Nafarroako Parlamentuko Erregelamenduaren 194. artikulua betez.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2021eko otsailaren 19an.</w:t>
      </w:r>
    </w:p>
    <w:p w:rsidR="007E0158" w:rsidRPr="00914E9E" w:rsidRDefault="00CD4DF7" w:rsidP="00914E9E">
      <w:pPr>
        <w:spacing w:after="120"/>
        <w:jc w:val="center"/>
        <w:rPr>
          <w:rFonts w:cs="Arial"/>
        </w:rPr>
      </w:pPr>
      <w:r>
        <w:t>Eskubide Sozialetako kontseilaria: María Carmen Maeztu Villafranca</w:t>
      </w:r>
    </w:p>
    <w:sectPr w:rsidR="007E0158" w:rsidRPr="00914E9E" w:rsidSect="00801B66">
      <w:headerReference w:type="default" r:id="rId8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51" w:rsidRDefault="00317251">
      <w:r>
        <w:separator/>
      </w:r>
    </w:p>
  </w:endnote>
  <w:endnote w:type="continuationSeparator" w:id="0">
    <w:p w:rsidR="00317251" w:rsidRDefault="0031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51" w:rsidRDefault="00317251">
      <w:r>
        <w:separator/>
      </w:r>
    </w:p>
  </w:footnote>
  <w:footnote w:type="continuationSeparator" w:id="0">
    <w:p w:rsidR="00317251" w:rsidRDefault="00317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F1FE3"/>
    <w:multiLevelType w:val="hybridMultilevel"/>
    <w:tmpl w:val="128E4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92FC4"/>
    <w:multiLevelType w:val="hybridMultilevel"/>
    <w:tmpl w:val="BE4E57A2"/>
    <w:lvl w:ilvl="0" w:tplc="DA742D4A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0382"/>
    <w:rsid w:val="00052058"/>
    <w:rsid w:val="00054FFC"/>
    <w:rsid w:val="0006150C"/>
    <w:rsid w:val="00065565"/>
    <w:rsid w:val="00081EBB"/>
    <w:rsid w:val="001068E7"/>
    <w:rsid w:val="001207D5"/>
    <w:rsid w:val="0015056C"/>
    <w:rsid w:val="00194A38"/>
    <w:rsid w:val="0019679B"/>
    <w:rsid w:val="001A1B4A"/>
    <w:rsid w:val="001D2F3E"/>
    <w:rsid w:val="001D6EBA"/>
    <w:rsid w:val="00225C7D"/>
    <w:rsid w:val="00241092"/>
    <w:rsid w:val="00252442"/>
    <w:rsid w:val="00306AED"/>
    <w:rsid w:val="00317251"/>
    <w:rsid w:val="00332E76"/>
    <w:rsid w:val="00346D47"/>
    <w:rsid w:val="003575FF"/>
    <w:rsid w:val="00360CD5"/>
    <w:rsid w:val="0037107F"/>
    <w:rsid w:val="003770D5"/>
    <w:rsid w:val="003860DD"/>
    <w:rsid w:val="003926A4"/>
    <w:rsid w:val="00394EE0"/>
    <w:rsid w:val="003960F4"/>
    <w:rsid w:val="003B62F5"/>
    <w:rsid w:val="003E7CAB"/>
    <w:rsid w:val="003F4EA9"/>
    <w:rsid w:val="00403A3C"/>
    <w:rsid w:val="004376AA"/>
    <w:rsid w:val="00462A9A"/>
    <w:rsid w:val="00493BB2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2EE2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077DE"/>
    <w:rsid w:val="008230A2"/>
    <w:rsid w:val="00832DA8"/>
    <w:rsid w:val="00842D01"/>
    <w:rsid w:val="008436CF"/>
    <w:rsid w:val="008442C4"/>
    <w:rsid w:val="0086261C"/>
    <w:rsid w:val="00865890"/>
    <w:rsid w:val="008768AC"/>
    <w:rsid w:val="008A7332"/>
    <w:rsid w:val="008B7359"/>
    <w:rsid w:val="008F0A77"/>
    <w:rsid w:val="00914E9E"/>
    <w:rsid w:val="00923430"/>
    <w:rsid w:val="00970F18"/>
    <w:rsid w:val="00980A6E"/>
    <w:rsid w:val="009A245D"/>
    <w:rsid w:val="009C1765"/>
    <w:rsid w:val="009D7AC7"/>
    <w:rsid w:val="009E7182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36793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4CA9"/>
    <w:rsid w:val="00D45F8B"/>
    <w:rsid w:val="00D55513"/>
    <w:rsid w:val="00DC2615"/>
    <w:rsid w:val="00DD3F5C"/>
    <w:rsid w:val="00E023C6"/>
    <w:rsid w:val="00E179F4"/>
    <w:rsid w:val="00E20828"/>
    <w:rsid w:val="00E25FCA"/>
    <w:rsid w:val="00E26C41"/>
    <w:rsid w:val="00E4466D"/>
    <w:rsid w:val="00E46BEC"/>
    <w:rsid w:val="00E53B44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6567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91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914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Iñaki De Santiago</cp:lastModifiedBy>
  <cp:revision>5</cp:revision>
  <cp:lastPrinted>2015-09-24T14:01:00Z</cp:lastPrinted>
  <dcterms:created xsi:type="dcterms:W3CDTF">2021-02-25T09:12:00Z</dcterms:created>
  <dcterms:modified xsi:type="dcterms:W3CDTF">2021-03-31T08:01:00Z</dcterms:modified>
</cp:coreProperties>
</file>