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Next Generation suspertze-programa europarraren funtsak atzemateko proiektuei buruzkoa. Galdera 2021eko otsailaren 5eko 14. Nafarroako Parlamentuko Aldizkari Ofizialean argitaratu zen.</w:t>
      </w:r>
    </w:p>
    <w:p>
      <w:pPr>
        <w:pStyle w:val="0"/>
        <w:spacing w:after="113.386" w:before="0" w:line="226" w:lineRule="exact"/>
        <w:suppressAutoHyphens w:val="false"/>
        <w:rPr>
          <w:rStyle w:val="1"/>
        </w:rPr>
      </w:pPr>
      <w:r>
        <w:rPr>
          <w:rStyle w:val="1"/>
        </w:rPr>
        <w:t xml:space="preserve">Iruñean, 2021eko otsailaren 26an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talde parlamentarioari atxikitako foru parlamentari Adolfo Araiz Flamarique jaunak galdera egin du (10-21/PES-0047) Next Generation proiektuei buruz. Hona Nafarroako Gobernuko lehendakariak horretaz ematen dion informazioa:</w:t>
      </w:r>
    </w:p>
    <w:p>
      <w:pPr>
        <w:pStyle w:val="0"/>
        <w:spacing w:after="113.386" w:before="0" w:line="226" w:lineRule="exact"/>
        <w:suppressAutoHyphens w:val="false"/>
        <w:rPr>
          <w:rStyle w:val="1"/>
          <w:spacing w:val="-1.919"/>
        </w:rPr>
      </w:pPr>
      <w:r>
        <w:rPr>
          <w:rStyle w:val="1"/>
          <w:spacing w:val="-1.919"/>
        </w:rPr>
        <w:t xml:space="preserve">Nafarroako lehendakariak, María Chivite Navascuesek, hilabeteak daramatza Espainiako Gobernuarekin bilerak egiten, Europako Next Generation programaren esparruan Espainiara iritsiko diren funtsak eskuratzeko aurkeztu ahal izateko asmotan Nafarroan lantzen ari diren ideia eta proiektuen inguruan. Jakina denez, dagoeneko iragarri da 148 milioi iritsiko direla React EU laguntzaren esparruan, eta oraindik ez dira hasi Europako Suspertze eta Erresilientzia Mekanismoaren barneko funtsak eskatzeko deialdi edo egintza administratibo ofizialak. Ministerio batzuek eskatu dute interesa adierazteko manifestuak (MDI) igor daitezela, eta jada dokumentazioa igortzen ari zaie.</w:t>
      </w:r>
    </w:p>
    <w:p>
      <w:pPr>
        <w:pStyle w:val="0"/>
        <w:spacing w:after="113.386" w:before="0" w:line="226" w:lineRule="exact"/>
        <w:suppressAutoHyphens w:val="false"/>
        <w:rPr>
          <w:rStyle w:val="1"/>
        </w:rPr>
      </w:pPr>
      <w:r>
        <w:rPr>
          <w:rStyle w:val="1"/>
        </w:rPr>
        <w:t xml:space="preserve">Nolanahi ere, ahalik eta zehaztasun handienarekin landu nahi izan dira proiektuak, EBk ezarritako eta Espainiako Gobernuak —funtsak zuzenean jasoko dituenak— antolatu beharreko ardatzen arabera, eta horretarako jarri da martxan elkarrizketa hori, deialdiak abiarazten diren unean proiektuak prest egon daitezen eta ongi bideratuta, funtsen filosofiari eta formatuari dagokienez.</w:t>
      </w:r>
    </w:p>
    <w:p>
      <w:pPr>
        <w:pStyle w:val="0"/>
        <w:spacing w:after="113.386" w:before="0" w:line="226" w:lineRule="exact"/>
        <w:suppressAutoHyphens w:val="false"/>
        <w:rPr>
          <w:rStyle w:val="1"/>
        </w:rPr>
      </w:pPr>
      <w:r>
        <w:rPr>
          <w:rStyle w:val="1"/>
        </w:rPr>
        <w:t xml:space="preserve">Aipatu bileran heldu zitzaien proiektuen artean hauek dira nabarmenenak: Berrikuntza Digitaleko Poloa, Ebro Food Valley proiektua, eta automozioaren arloan battery pack-en proiektua.</w:t>
      </w:r>
    </w:p>
    <w:p>
      <w:pPr>
        <w:pStyle w:val="0"/>
        <w:spacing w:after="113.386" w:before="0" w:line="226" w:lineRule="exact"/>
        <w:suppressAutoHyphens w:val="false"/>
        <w:rPr>
          <w:rStyle w:val="1"/>
        </w:rPr>
      </w:pPr>
      <w:r>
        <w:rPr>
          <w:rStyle w:val="1"/>
        </w:rPr>
        <w:t xml:space="preserve">Hainbat bilera egin dira beste ministerio batzuekin, hala nola Ekonomiako, Trantsizio Ekologikoko edo Kultura eta Kiroleko ministerioekin, eta gehiago eginen dira hurrengo egunetan, jada ezagunak diren hiru ardatz estrategikoetan (digitalizazioa, itun berdea eta inklusioa) kokatuta dauden proiektuen eta ideien berri ematen joateko.</w:t>
      </w:r>
    </w:p>
    <w:p>
      <w:pPr>
        <w:pStyle w:val="0"/>
        <w:spacing w:after="113.386" w:before="0" w:line="226" w:lineRule="exact"/>
        <w:suppressAutoHyphens w:val="false"/>
        <w:rPr>
          <w:rStyle w:val="1"/>
        </w:rPr>
      </w:pPr>
      <w:r>
        <w:rPr>
          <w:rStyle w:val="1"/>
        </w:rPr>
        <w:t xml:space="preserve">Hala, etxebizitza jasangarriak, energia berriztagarriak, Historia Digital Bakarra, Administrazioaren digitalizazioa, Nafarroako Ubidea eta abarrekoak xede dituzten proposamenak jakinarazi zaizkio Espainiako Gobernuari.</w:t>
      </w:r>
    </w:p>
    <w:p>
      <w:pPr>
        <w:pStyle w:val="0"/>
        <w:spacing w:after="113.386" w:before="0" w:line="226" w:lineRule="exact"/>
        <w:suppressAutoHyphens w:val="false"/>
        <w:rPr>
          <w:rStyle w:val="1"/>
        </w:rPr>
      </w:pPr>
      <w:r>
        <w:rPr>
          <w:rStyle w:val="1"/>
        </w:rPr>
        <w:t xml:space="preserve">Jakina denez, ekimen pribatua ere lanean ari da elkarrizketa horietan, eta Nafarroako Gobernuak, lankidetzaren beharraz jabeturik, eta Next Generation programak —zeinak, bestalde, apustu egin baitu erakunde publiko eta pribatuen arteko lankidetzaren alde— ekarriko duen inbertsio estrategiko eta eraldatzailearen aldeko konpromisoari eutsiz, ekimen pribatua babesten du eta komunikaziorako bidea errazten dio bai Espainiako Gobernuarekin bai Nafarroako Gobernuarekin berarekin ere. Hain zuzen ere Nafarroako Gobernuan jada Next Generation bulegoa sortu da berariaz funts horren kontabilitate-kudeaketarako.</w:t>
      </w:r>
    </w:p>
    <w:p>
      <w:pPr>
        <w:pStyle w:val="0"/>
        <w:spacing w:after="113.386" w:before="0" w:line="226" w:lineRule="exact"/>
        <w:suppressAutoHyphens w:val="false"/>
        <w:rPr>
          <w:rStyle w:val="1"/>
        </w:rPr>
      </w:pPr>
      <w:r>
        <w:rPr>
          <w:rStyle w:val="1"/>
        </w:rPr>
        <w:t xml:space="preserve">Espainiako Gobernua gure elkarrizketa-eskaerei erantzuten ari zaie eta modu proaktibo eta eraikitzailean ari gara elkarlanean, gure herriak proiektu sendoak izan ditzan, Europak proposatzen duen eta Nafarroa lehendik ere garatzen ari den eredu sozial eta ekonomikoan aurrera egiteko egokiak. Ongi kokatuta gaude, zeren eta bai Nafarroako Gobernuak bai enpresa askok aurretik bidea egina baikenuen Europako esparruarekin lerrokaturik dauden proiektu eta proposamenetan.</w:t>
      </w:r>
    </w:p>
    <w:p>
      <w:pPr>
        <w:pStyle w:val="0"/>
        <w:spacing w:after="113.386" w:before="0" w:line="226" w:lineRule="exact"/>
        <w:suppressAutoHyphens w:val="false"/>
        <w:rPr>
          <w:rStyle w:val="1"/>
        </w:rPr>
      </w:pPr>
      <w:r>
        <w:rPr>
          <w:rStyle w:val="1"/>
        </w:rPr>
        <w:t xml:space="preserve">Lantzen ari garen proiektuak dokumentu biziak dira, eta haien alderdi guztiak zehaztuko dira administrazio-prozedura ofizial bat dagoen unean. Nolanahi ere, Europar Batasunak berak funtsen inguruan onetsi duen Erregelamenduari lotutako prozesua izanen da. Beraz, aurrera pauso orok arauzko definizioari eta zehaztapen administratiboari lotuta egon behar du.</w:t>
      </w:r>
    </w:p>
    <w:p>
      <w:pPr>
        <w:pStyle w:val="0"/>
        <w:spacing w:after="113.386" w:before="0" w:line="226" w:lineRule="exact"/>
        <w:suppressAutoHyphens w:val="false"/>
        <w:rPr>
          <w:rStyle w:val="1"/>
          <w:spacing w:val="-1.919"/>
        </w:rPr>
      </w:pPr>
      <w:r>
        <w:rPr>
          <w:rStyle w:val="1"/>
          <w:spacing w:val="-1.919"/>
        </w:rPr>
        <w:t xml:space="preserve">Horrez gain, Nafarroako Gobernua Next funtsen kudeaketa bizkortzeko neurriak lantzen ari da, eta araudi propio batean antolatuko ditu neurri horiek.</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otsailaren 26an.</w:t>
      </w:r>
    </w:p>
    <w:p>
      <w:pPr>
        <w:pStyle w:val="0"/>
        <w:suppressAutoHyphens w:val="false"/>
        <w:rPr>
          <w:rStyle w:val="1"/>
        </w:rPr>
      </w:pPr>
      <w:r>
        <w:rPr>
          <w:rStyle w:val="1"/>
        </w:rPr>
        <w:t xml:space="preserve">Nafarroako lehendakaria: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