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apirilaren 19an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Raquel Garbayo Berdonces andreak aurkezturiko galdera, Nafarroako kulturako pertsona ospetsuen urtebetetzeak edo santu-egunak ospatzeari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apirilaren 19an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atxikita dagoen Raquel Garbayo Berdonces andreak, Legebiltzarreko Erregelamenduan xedatutakoaren babesean, galdera hau aurkezten du, Nafarroako Gobernuko Kultura eta Kiroleko kontseilariak idatziz erantzun diezaion:</w:t>
      </w:r>
    </w:p>
    <w:p>
      <w:pPr>
        <w:pStyle w:val="0"/>
        <w:suppressAutoHyphens w:val="false"/>
        <w:rPr>
          <w:rStyle w:val="1"/>
        </w:rPr>
      </w:pPr>
      <w:r>
        <w:rPr>
          <w:rStyle w:val="1"/>
        </w:rPr>
        <w:t xml:space="preserve">Teresa Catalánen 70. urtebetetzea ospatzeko zer ekitaldi eginen diren jakin ostean jakin nahi dugu ea programazio-patroirik dagoen Nafarroako kulturako pertsona ospetsuen urtebetetzeak edo santu-egunak ospatzeko.</w:t>
      </w:r>
    </w:p>
    <w:p>
      <w:pPr>
        <w:pStyle w:val="0"/>
        <w:suppressAutoHyphens w:val="false"/>
        <w:rPr>
          <w:rStyle w:val="1"/>
        </w:rPr>
      </w:pPr>
      <w:r>
        <w:rPr>
          <w:rStyle w:val="1"/>
        </w:rPr>
        <w:t xml:space="preserve">Hala baldin bada, zer irizpide erabiltzen dira? Norena da erabakia eta zertan dautza ekitaldiok? Nork erabakitzen ditu datak? Nortzuk dira ekitaldiotako artistak eta parte-hartzaileak?</w:t>
      </w:r>
    </w:p>
    <w:p>
      <w:pPr>
        <w:pStyle w:val="0"/>
        <w:suppressAutoHyphens w:val="false"/>
        <w:rPr>
          <w:rStyle w:val="1"/>
        </w:rPr>
      </w:pPr>
      <w:r>
        <w:rPr>
          <w:rStyle w:val="1"/>
        </w:rPr>
        <w:t xml:space="preserve">Iruñean, 2021eko apirilaren 15ean</w:t>
      </w:r>
    </w:p>
    <w:p>
      <w:pPr>
        <w:pStyle w:val="0"/>
        <w:suppressAutoHyphens w:val="false"/>
        <w:rPr>
          <w:rStyle w:val="1"/>
        </w:rPr>
      </w:pPr>
      <w:r>
        <w:rPr>
          <w:rStyle w:val="1"/>
        </w:rPr>
        <w:t xml:space="preserve">Foru parlamentaria: Raquel Garbayo Berdonces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