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Miguel Bujanda Cirauqui jaunak egindako galderaren erantzuna, Foru Diputazioak emana, kalitate-figurak sustatzeko Landa Garapenerako Programen 2021eko deialdiari buruzkoa. Galdera 2021eko otsailaren 26ko 27.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Miguel Bujanda Cirauqui jaunak idatziz erantzuteko galdera bat egin du (21PES-00087). Hona hemen Landa Garapeneko eta Ingurumeneko kontseilariaren erantzuna: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Landa Garapeneko zuzendari nagusiaren 2021eko martxoaren 10eko 13E/2021 Ebazpenaren bidez, 2021-2022ko deialdia eta oinarri arautzaileak onetsi ziren 2014-2020 aldirako Nafarroako Landa Garapenerako Programaren “Informazio eta sustapen jarduerak barne-merkatuan” azpineurrian aurreikusitako laguntzak emateko.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Deialdia Nafarroako Aldizkari Ofizialean argitaratzeko prozesuan dago, eta posta elektronikoz bidali zaie elikadura-kalitate berezituko figuren kontseilu arauemaileei.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Aurrekontua 50.000 euro handitu da aurreko ekitaldiko deialdian izandakoaren aldean, 730.000 eurotik 780.000 eurora pasatuz.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Ez da aldaketa esanguratsurik egin oinarri arautzaileetan.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Landa Garapeneko eta Ingurumeneko kontseilaria: Itziar Gómez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