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71C95" w:rsidRDefault="00FA495F" w:rsidP="00F679E7">
      <w:pPr>
        <w:pStyle w:val="EstiloPortada"/>
        <w:ind w:left="3600" w:right="-58" w:hanging="1108"/>
      </w:pPr>
      <w:r w:rsidRPr="001E36BC">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7C80" w:rsidRPr="003A7956" w:rsidRDefault="00557C80" w:rsidP="004C3423">
                            <w:pPr>
                              <w:spacing w:after="0"/>
                              <w:ind w:firstLine="0"/>
                              <w:jc w:val="center"/>
                              <w:rPr>
                                <w:sz w:val="18"/>
                                <w:szCs w:val="18"/>
                                <w:lang w:val="es-ES"/>
                              </w:rPr>
                            </w:pPr>
                            <w:r w:rsidRPr="003A7956">
                              <w:rPr>
                                <w:sz w:val="18"/>
                                <w:szCs w:val="18"/>
                                <w:lang w:val="es-ES"/>
                              </w:rPr>
                              <w:t>CAMARA DE</w:t>
                            </w:r>
                          </w:p>
                          <w:p w:rsidR="00557C80" w:rsidRPr="003A7956" w:rsidRDefault="00557C80" w:rsidP="004C3423">
                            <w:pPr>
                              <w:spacing w:after="0"/>
                              <w:ind w:firstLine="0"/>
                              <w:jc w:val="center"/>
                              <w:rPr>
                                <w:sz w:val="18"/>
                                <w:szCs w:val="18"/>
                                <w:lang w:val="es-ES"/>
                              </w:rPr>
                            </w:pPr>
                            <w:r w:rsidRPr="003A7956">
                              <w:rPr>
                                <w:sz w:val="18"/>
                                <w:szCs w:val="18"/>
                                <w:lang w:val="es-ES"/>
                              </w:rPr>
                              <w:t>COMPTOS</w:t>
                            </w:r>
                          </w:p>
                          <w:p w:rsidR="00557C80" w:rsidRPr="003A7956" w:rsidRDefault="00557C80" w:rsidP="004C3423">
                            <w:pPr>
                              <w:spacing w:after="0"/>
                              <w:ind w:firstLine="0"/>
                              <w:jc w:val="center"/>
                              <w:rPr>
                                <w:sz w:val="18"/>
                                <w:szCs w:val="18"/>
                                <w:lang w:val="es-ES"/>
                              </w:rPr>
                            </w:pPr>
                            <w:r w:rsidRPr="003A7956">
                              <w:rPr>
                                <w:sz w:val="18"/>
                                <w:szCs w:val="18"/>
                                <w:lang w:val="es-ES"/>
                              </w:rPr>
                              <w:t>DE NAVARRA</w:t>
                            </w:r>
                          </w:p>
                          <w:p w:rsidR="00557C80" w:rsidRPr="003A7956" w:rsidRDefault="00557C80" w:rsidP="004C3423">
                            <w:pPr>
                              <w:spacing w:after="0"/>
                              <w:ind w:firstLine="0"/>
                              <w:jc w:val="center"/>
                              <w:rPr>
                                <w:color w:val="808080"/>
                                <w:sz w:val="18"/>
                                <w:szCs w:val="18"/>
                                <w:lang w:val="es-ES"/>
                              </w:rPr>
                            </w:pPr>
                            <w:r w:rsidRPr="003A7956">
                              <w:rPr>
                                <w:color w:val="808080"/>
                                <w:sz w:val="18"/>
                                <w:szCs w:val="18"/>
                                <w:lang w:val="es-ES"/>
                              </w:rPr>
                              <w:t>NAFARROAKO</w:t>
                            </w:r>
                          </w:p>
                          <w:p w:rsidR="00557C80" w:rsidRPr="003A7956" w:rsidRDefault="00557C80" w:rsidP="004C3423">
                            <w:pPr>
                              <w:spacing w:after="0"/>
                              <w:ind w:firstLine="0"/>
                              <w:jc w:val="center"/>
                              <w:rPr>
                                <w:color w:val="808080"/>
                                <w:sz w:val="18"/>
                                <w:szCs w:val="18"/>
                                <w:lang w:val="es-ES"/>
                              </w:rPr>
                            </w:pPr>
                            <w:r w:rsidRPr="003A7956">
                              <w:rPr>
                                <w:color w:val="808080"/>
                                <w:sz w:val="18"/>
                                <w:szCs w:val="18"/>
                                <w:lang w:val="es-ES"/>
                              </w:rPr>
                              <w:t>KONTUEN</w:t>
                            </w:r>
                          </w:p>
                          <w:p w:rsidR="00557C80" w:rsidRPr="003A7956" w:rsidRDefault="00557C80" w:rsidP="004C3423">
                            <w:pPr>
                              <w:spacing w:after="0"/>
                              <w:ind w:firstLine="0"/>
                              <w:jc w:val="center"/>
                              <w:rPr>
                                <w:color w:val="808080"/>
                                <w:sz w:val="18"/>
                                <w:szCs w:val="18"/>
                                <w:lang w:val="es-ES"/>
                              </w:rPr>
                            </w:pPr>
                            <w:r w:rsidRPr="003A7956">
                              <w:rPr>
                                <w:color w:val="808080"/>
                                <w:sz w:val="18"/>
                                <w:szCs w:val="18"/>
                                <w:lang w:val="es-ES"/>
                              </w:rPr>
                              <w:t>GANBERA</w:t>
                            </w:r>
                          </w:p>
                          <w:p w:rsidR="00557C80" w:rsidRPr="002C7026" w:rsidRDefault="00557C8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57C80" w:rsidRPr="003A7956" w:rsidRDefault="00557C80" w:rsidP="004C3423">
                      <w:pPr>
                        <w:spacing w:after="0"/>
                        <w:ind w:firstLine="0"/>
                        <w:jc w:val="center"/>
                        <w:rPr>
                          <w:sz w:val="18"/>
                          <w:szCs w:val="18"/>
                          <w:lang w:val="es-ES"/>
                        </w:rPr>
                      </w:pPr>
                      <w:r w:rsidRPr="003A7956">
                        <w:rPr>
                          <w:sz w:val="18"/>
                          <w:szCs w:val="18"/>
                          <w:lang w:val="es-ES"/>
                        </w:rPr>
                        <w:t>CAMARA DE</w:t>
                      </w:r>
                    </w:p>
                    <w:p w:rsidR="00557C80" w:rsidRPr="003A7956" w:rsidRDefault="00557C80" w:rsidP="004C3423">
                      <w:pPr>
                        <w:spacing w:after="0"/>
                        <w:ind w:firstLine="0"/>
                        <w:jc w:val="center"/>
                        <w:rPr>
                          <w:sz w:val="18"/>
                          <w:szCs w:val="18"/>
                          <w:lang w:val="es-ES"/>
                        </w:rPr>
                      </w:pPr>
                      <w:r w:rsidRPr="003A7956">
                        <w:rPr>
                          <w:sz w:val="18"/>
                          <w:szCs w:val="18"/>
                          <w:lang w:val="es-ES"/>
                        </w:rPr>
                        <w:t>COMPTOS</w:t>
                      </w:r>
                    </w:p>
                    <w:p w:rsidR="00557C80" w:rsidRPr="003A7956" w:rsidRDefault="00557C80" w:rsidP="004C3423">
                      <w:pPr>
                        <w:spacing w:after="0"/>
                        <w:ind w:firstLine="0"/>
                        <w:jc w:val="center"/>
                        <w:rPr>
                          <w:sz w:val="18"/>
                          <w:szCs w:val="18"/>
                          <w:lang w:val="es-ES"/>
                        </w:rPr>
                      </w:pPr>
                      <w:r w:rsidRPr="003A7956">
                        <w:rPr>
                          <w:sz w:val="18"/>
                          <w:szCs w:val="18"/>
                          <w:lang w:val="es-ES"/>
                        </w:rPr>
                        <w:t>DE NAVARRA</w:t>
                      </w:r>
                    </w:p>
                    <w:p w:rsidR="00557C80" w:rsidRPr="003A7956" w:rsidRDefault="00557C80" w:rsidP="004C3423">
                      <w:pPr>
                        <w:spacing w:after="0"/>
                        <w:ind w:firstLine="0"/>
                        <w:jc w:val="center"/>
                        <w:rPr>
                          <w:color w:val="808080"/>
                          <w:sz w:val="18"/>
                          <w:szCs w:val="18"/>
                          <w:lang w:val="es-ES"/>
                        </w:rPr>
                      </w:pPr>
                      <w:r w:rsidRPr="003A7956">
                        <w:rPr>
                          <w:color w:val="808080"/>
                          <w:sz w:val="18"/>
                          <w:szCs w:val="18"/>
                          <w:lang w:val="es-ES"/>
                        </w:rPr>
                        <w:t>NAFARROAKO</w:t>
                      </w:r>
                    </w:p>
                    <w:p w:rsidR="00557C80" w:rsidRPr="003A7956" w:rsidRDefault="00557C80" w:rsidP="004C3423">
                      <w:pPr>
                        <w:spacing w:after="0"/>
                        <w:ind w:firstLine="0"/>
                        <w:jc w:val="center"/>
                        <w:rPr>
                          <w:color w:val="808080"/>
                          <w:sz w:val="18"/>
                          <w:szCs w:val="18"/>
                          <w:lang w:val="es-ES"/>
                        </w:rPr>
                      </w:pPr>
                      <w:r w:rsidRPr="003A7956">
                        <w:rPr>
                          <w:color w:val="808080"/>
                          <w:sz w:val="18"/>
                          <w:szCs w:val="18"/>
                          <w:lang w:val="es-ES"/>
                        </w:rPr>
                        <w:t>KONTUEN</w:t>
                      </w:r>
                    </w:p>
                    <w:p w:rsidR="00557C80" w:rsidRPr="003A7956" w:rsidRDefault="00557C80" w:rsidP="004C3423">
                      <w:pPr>
                        <w:spacing w:after="0"/>
                        <w:ind w:firstLine="0"/>
                        <w:jc w:val="center"/>
                        <w:rPr>
                          <w:color w:val="808080"/>
                          <w:sz w:val="18"/>
                          <w:szCs w:val="18"/>
                          <w:lang w:val="es-ES"/>
                        </w:rPr>
                      </w:pPr>
                      <w:r w:rsidRPr="003A7956">
                        <w:rPr>
                          <w:color w:val="808080"/>
                          <w:sz w:val="18"/>
                          <w:szCs w:val="18"/>
                          <w:lang w:val="es-ES"/>
                        </w:rPr>
                        <w:t>GANBERA</w:t>
                      </w:r>
                    </w:p>
                    <w:p w:rsidR="00557C80" w:rsidRPr="002C7026" w:rsidRDefault="00557C80" w:rsidP="002C7026">
                      <w:pPr>
                        <w:spacing w:after="0"/>
                        <w:ind w:firstLine="0"/>
                        <w:jc w:val="center"/>
                        <w:rPr>
                          <w:rFonts w:ascii="Trajan" w:hAnsi="Trajan"/>
                          <w:color w:val="808080"/>
                          <w:sz w:val="18"/>
                          <w:szCs w:val="18"/>
                          <w:lang w:val="es-ES"/>
                        </w:rPr>
                      </w:pPr>
                    </w:p>
                  </w:txbxContent>
                </v:textbox>
              </v:shape>
            </w:pict>
          </mc:Fallback>
        </mc:AlternateContent>
      </w:r>
      <w:r w:rsidR="0069298A" w:rsidRPr="00271C95">
        <w:rPr>
          <w:rFonts w:ascii="Arial" w:hAnsi="Arial" w:cs="Arial"/>
          <w:sz w:val="40"/>
        </w:rPr>
        <w:t xml:space="preserve"> </w:t>
      </w:r>
    </w:p>
    <w:p w:rsidR="001D1B43" w:rsidRDefault="001D1B43" w:rsidP="00473D94">
      <w:pPr>
        <w:pStyle w:val="EstiloPortada"/>
        <w:ind w:left="2464"/>
        <w:rPr>
          <w:sz w:val="48"/>
          <w:szCs w:val="48"/>
        </w:rPr>
      </w:pPr>
    </w:p>
    <w:p w:rsidR="001C3A32" w:rsidRPr="00783F1C" w:rsidRDefault="00473D94" w:rsidP="00473D94">
      <w:pPr>
        <w:pStyle w:val="EstiloPortada"/>
        <w:ind w:left="2464"/>
      </w:pPr>
      <w:r w:rsidRPr="00783F1C">
        <w:rPr>
          <w:sz w:val="48"/>
          <w:szCs w:val="48"/>
        </w:rPr>
        <w:t>Remuneraciones y contratación de personal de la Mancomunidad de Montejurra y los Ayuntamientos de Lekunberri, Lodosa, Ribaforada y Sangüesa</w:t>
      </w:r>
    </w:p>
    <w:p w:rsidR="001C3A32" w:rsidRPr="00783F1C" w:rsidRDefault="001C3A32" w:rsidP="00891D73">
      <w:pPr>
        <w:pStyle w:val="texto"/>
      </w:pPr>
    </w:p>
    <w:p w:rsidR="001C3A32" w:rsidRPr="00783F1C" w:rsidRDefault="001C3A32" w:rsidP="00891D73">
      <w:pPr>
        <w:pStyle w:val="texto"/>
      </w:pPr>
    </w:p>
    <w:p w:rsidR="002F2530" w:rsidRPr="00783F1C" w:rsidRDefault="002F2530" w:rsidP="00891D73">
      <w:pPr>
        <w:pStyle w:val="texto"/>
      </w:pPr>
    </w:p>
    <w:p w:rsidR="002F2530" w:rsidRPr="00783F1C" w:rsidRDefault="002F2530"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844F74" w:rsidRPr="00783F1C" w:rsidRDefault="00844F74" w:rsidP="00891D73">
      <w:pPr>
        <w:pStyle w:val="texto"/>
      </w:pPr>
    </w:p>
    <w:p w:rsidR="00844F74" w:rsidRPr="00783F1C" w:rsidRDefault="00844F74" w:rsidP="00891D73">
      <w:pPr>
        <w:pStyle w:val="texto"/>
      </w:pPr>
    </w:p>
    <w:p w:rsidR="00B54D4C" w:rsidRPr="00783F1C" w:rsidRDefault="00B54D4C" w:rsidP="009936FC">
      <w:pPr>
        <w:pStyle w:val="Fechaportada"/>
      </w:pPr>
    </w:p>
    <w:p w:rsidR="00716463" w:rsidRPr="00783F1C" w:rsidRDefault="00967F3F" w:rsidP="009936FC">
      <w:pPr>
        <w:pStyle w:val="Fechaportada"/>
      </w:pPr>
      <w:r w:rsidRPr="00783F1C">
        <w:t>Marz</w:t>
      </w:r>
      <w:r w:rsidR="00473D94" w:rsidRPr="00783F1C">
        <w:t>o</w:t>
      </w:r>
      <w:r w:rsidR="00253E78" w:rsidRPr="00783F1C">
        <w:t xml:space="preserve"> de 20</w:t>
      </w:r>
      <w:r w:rsidR="00473D94" w:rsidRPr="00783F1C">
        <w:t>21</w:t>
      </w:r>
    </w:p>
    <w:p w:rsidR="008E3FFE" w:rsidRPr="00783F1C" w:rsidRDefault="008E3FFE" w:rsidP="00891D73">
      <w:pPr>
        <w:pStyle w:val="ndice"/>
        <w:rPr>
          <w:rFonts w:ascii="Times New Roman" w:hAnsi="Times New Roman"/>
          <w:color w:val="auto"/>
        </w:rPr>
        <w:sectPr w:rsidR="008E3FFE" w:rsidRPr="00783F1C"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783F1C" w:rsidRDefault="00891D73" w:rsidP="00891D73">
      <w:pPr>
        <w:pStyle w:val="ndice"/>
        <w:rPr>
          <w:color w:val="auto"/>
        </w:rPr>
      </w:pPr>
      <w:r w:rsidRPr="00783F1C">
        <w:rPr>
          <w:color w:val="auto"/>
        </w:rPr>
        <w:lastRenderedPageBreak/>
        <w:t>Índice</w:t>
      </w:r>
    </w:p>
    <w:p w:rsidR="000E536B" w:rsidRPr="00783F1C" w:rsidRDefault="000E536B" w:rsidP="000E536B">
      <w:pPr>
        <w:pStyle w:val="ndice"/>
        <w:ind w:right="-156"/>
        <w:jc w:val="right"/>
        <w:rPr>
          <w:b w:val="0"/>
          <w:i/>
          <w:color w:val="auto"/>
          <w:sz w:val="16"/>
          <w:szCs w:val="16"/>
        </w:rPr>
      </w:pPr>
      <w:r w:rsidRPr="00783F1C">
        <w:rPr>
          <w:b w:val="0"/>
          <w:i/>
          <w:color w:val="auto"/>
          <w:sz w:val="16"/>
          <w:szCs w:val="16"/>
        </w:rPr>
        <w:t>Página</w:t>
      </w:r>
    </w:p>
    <w:p w:rsidR="004D3D0B" w:rsidRDefault="000E536B">
      <w:pPr>
        <w:pStyle w:val="TDC1"/>
        <w:rPr>
          <w:rFonts w:asciiTheme="minorHAnsi" w:eastAsiaTheme="minorEastAsia" w:hAnsiTheme="minorHAnsi" w:cstheme="minorBidi"/>
          <w:smallCaps w:val="0"/>
          <w:noProof/>
          <w:szCs w:val="22"/>
          <w:lang w:val="es-ES" w:eastAsia="es-ES"/>
        </w:rPr>
      </w:pPr>
      <w:r w:rsidRPr="00783F1C">
        <w:fldChar w:fldCharType="begin"/>
      </w:r>
      <w:r w:rsidRPr="00783F1C">
        <w:instrText xml:space="preserve"> TOC \o "1-3" \h \z \t "atitulo1;1;atitulo2;2" </w:instrText>
      </w:r>
      <w:r w:rsidRPr="00783F1C">
        <w:fldChar w:fldCharType="separate"/>
      </w:r>
      <w:hyperlink w:anchor="_Toc67986909" w:history="1">
        <w:r w:rsidR="004D3D0B" w:rsidRPr="0094199B">
          <w:rPr>
            <w:rStyle w:val="Hipervnculo"/>
            <w:noProof/>
          </w:rPr>
          <w:t>I. Introducción</w:t>
        </w:r>
        <w:r w:rsidR="004D3D0B">
          <w:rPr>
            <w:noProof/>
            <w:webHidden/>
          </w:rPr>
          <w:tab/>
        </w:r>
        <w:r w:rsidR="004D3D0B">
          <w:rPr>
            <w:noProof/>
            <w:webHidden/>
          </w:rPr>
          <w:fldChar w:fldCharType="begin"/>
        </w:r>
        <w:r w:rsidR="004D3D0B">
          <w:rPr>
            <w:noProof/>
            <w:webHidden/>
          </w:rPr>
          <w:instrText xml:space="preserve"> PAGEREF _Toc67986909 \h </w:instrText>
        </w:r>
        <w:r w:rsidR="004D3D0B">
          <w:rPr>
            <w:noProof/>
            <w:webHidden/>
          </w:rPr>
        </w:r>
        <w:r w:rsidR="004D3D0B">
          <w:rPr>
            <w:noProof/>
            <w:webHidden/>
          </w:rPr>
          <w:fldChar w:fldCharType="separate"/>
        </w:r>
        <w:r w:rsidR="004D3D0B">
          <w:rPr>
            <w:noProof/>
            <w:webHidden/>
          </w:rPr>
          <w:t>3</w:t>
        </w:r>
        <w:r w:rsidR="004D3D0B">
          <w:rPr>
            <w:noProof/>
            <w:webHidden/>
          </w:rPr>
          <w:fldChar w:fldCharType="end"/>
        </w:r>
      </w:hyperlink>
    </w:p>
    <w:p w:rsidR="004D3D0B" w:rsidRDefault="009E5745">
      <w:pPr>
        <w:pStyle w:val="TDC1"/>
        <w:rPr>
          <w:rFonts w:asciiTheme="minorHAnsi" w:eastAsiaTheme="minorEastAsia" w:hAnsiTheme="minorHAnsi" w:cstheme="minorBidi"/>
          <w:smallCaps w:val="0"/>
          <w:noProof/>
          <w:szCs w:val="22"/>
          <w:lang w:val="es-ES" w:eastAsia="es-ES"/>
        </w:rPr>
      </w:pPr>
      <w:hyperlink w:anchor="_Toc67986910" w:history="1">
        <w:r w:rsidR="004D3D0B" w:rsidRPr="0094199B">
          <w:rPr>
            <w:rStyle w:val="Hipervnculo"/>
            <w:noProof/>
          </w:rPr>
          <w:t>II. Marco normativo</w:t>
        </w:r>
        <w:r w:rsidR="004D3D0B">
          <w:rPr>
            <w:noProof/>
            <w:webHidden/>
          </w:rPr>
          <w:tab/>
        </w:r>
        <w:r w:rsidR="004D3D0B">
          <w:rPr>
            <w:noProof/>
            <w:webHidden/>
          </w:rPr>
          <w:fldChar w:fldCharType="begin"/>
        </w:r>
        <w:r w:rsidR="004D3D0B">
          <w:rPr>
            <w:noProof/>
            <w:webHidden/>
          </w:rPr>
          <w:instrText xml:space="preserve"> PAGEREF _Toc67986910 \h </w:instrText>
        </w:r>
        <w:r w:rsidR="004D3D0B">
          <w:rPr>
            <w:noProof/>
            <w:webHidden/>
          </w:rPr>
        </w:r>
        <w:r w:rsidR="004D3D0B">
          <w:rPr>
            <w:noProof/>
            <w:webHidden/>
          </w:rPr>
          <w:fldChar w:fldCharType="separate"/>
        </w:r>
        <w:r w:rsidR="004D3D0B">
          <w:rPr>
            <w:noProof/>
            <w:webHidden/>
          </w:rPr>
          <w:t>5</w:t>
        </w:r>
        <w:r w:rsidR="004D3D0B">
          <w:rPr>
            <w:noProof/>
            <w:webHidden/>
          </w:rPr>
          <w:fldChar w:fldCharType="end"/>
        </w:r>
      </w:hyperlink>
    </w:p>
    <w:p w:rsidR="004D3D0B" w:rsidRDefault="009E5745">
      <w:pPr>
        <w:pStyle w:val="TDC1"/>
        <w:rPr>
          <w:rFonts w:asciiTheme="minorHAnsi" w:eastAsiaTheme="minorEastAsia" w:hAnsiTheme="minorHAnsi" w:cstheme="minorBidi"/>
          <w:smallCaps w:val="0"/>
          <w:noProof/>
          <w:szCs w:val="22"/>
          <w:lang w:val="es-ES" w:eastAsia="es-ES"/>
        </w:rPr>
      </w:pPr>
      <w:hyperlink w:anchor="_Toc67986911" w:history="1">
        <w:r w:rsidR="004D3D0B" w:rsidRPr="0094199B">
          <w:rPr>
            <w:rStyle w:val="Hipervnculo"/>
            <w:noProof/>
          </w:rPr>
          <w:t>III. Objetivos, alcance y limitaciones</w:t>
        </w:r>
        <w:r w:rsidR="004D3D0B">
          <w:rPr>
            <w:noProof/>
            <w:webHidden/>
          </w:rPr>
          <w:tab/>
        </w:r>
        <w:r w:rsidR="004D3D0B">
          <w:rPr>
            <w:noProof/>
            <w:webHidden/>
          </w:rPr>
          <w:fldChar w:fldCharType="begin"/>
        </w:r>
        <w:r w:rsidR="004D3D0B">
          <w:rPr>
            <w:noProof/>
            <w:webHidden/>
          </w:rPr>
          <w:instrText xml:space="preserve"> PAGEREF _Toc67986911 \h </w:instrText>
        </w:r>
        <w:r w:rsidR="004D3D0B">
          <w:rPr>
            <w:noProof/>
            <w:webHidden/>
          </w:rPr>
        </w:r>
        <w:r w:rsidR="004D3D0B">
          <w:rPr>
            <w:noProof/>
            <w:webHidden/>
          </w:rPr>
          <w:fldChar w:fldCharType="separate"/>
        </w:r>
        <w:r w:rsidR="004D3D0B">
          <w:rPr>
            <w:noProof/>
            <w:webHidden/>
          </w:rPr>
          <w:t>6</w:t>
        </w:r>
        <w:r w:rsidR="004D3D0B">
          <w:rPr>
            <w:noProof/>
            <w:webHidden/>
          </w:rPr>
          <w:fldChar w:fldCharType="end"/>
        </w:r>
      </w:hyperlink>
    </w:p>
    <w:p w:rsidR="004D3D0B" w:rsidRDefault="009E5745">
      <w:pPr>
        <w:pStyle w:val="TDC1"/>
        <w:rPr>
          <w:rFonts w:asciiTheme="minorHAnsi" w:eastAsiaTheme="minorEastAsia" w:hAnsiTheme="minorHAnsi" w:cstheme="minorBidi"/>
          <w:smallCaps w:val="0"/>
          <w:noProof/>
          <w:szCs w:val="22"/>
          <w:lang w:val="es-ES" w:eastAsia="es-ES"/>
        </w:rPr>
      </w:pPr>
      <w:hyperlink w:anchor="_Toc67986912" w:history="1">
        <w:r w:rsidR="004D3D0B" w:rsidRPr="0094199B">
          <w:rPr>
            <w:rStyle w:val="Hipervnculo"/>
            <w:noProof/>
          </w:rPr>
          <w:t>IV. Opinión</w:t>
        </w:r>
        <w:r w:rsidR="004D3D0B">
          <w:rPr>
            <w:noProof/>
            <w:webHidden/>
          </w:rPr>
          <w:tab/>
        </w:r>
        <w:r w:rsidR="004D3D0B">
          <w:rPr>
            <w:noProof/>
            <w:webHidden/>
          </w:rPr>
          <w:fldChar w:fldCharType="begin"/>
        </w:r>
        <w:r w:rsidR="004D3D0B">
          <w:rPr>
            <w:noProof/>
            <w:webHidden/>
          </w:rPr>
          <w:instrText xml:space="preserve"> PAGEREF _Toc67986912 \h </w:instrText>
        </w:r>
        <w:r w:rsidR="004D3D0B">
          <w:rPr>
            <w:noProof/>
            <w:webHidden/>
          </w:rPr>
        </w:r>
        <w:r w:rsidR="004D3D0B">
          <w:rPr>
            <w:noProof/>
            <w:webHidden/>
          </w:rPr>
          <w:fldChar w:fldCharType="separate"/>
        </w:r>
        <w:r w:rsidR="004D3D0B">
          <w:rPr>
            <w:noProof/>
            <w:webHidden/>
          </w:rPr>
          <w:t>7</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13" w:history="1">
        <w:r w:rsidR="004D3D0B" w:rsidRPr="0094199B">
          <w:rPr>
            <w:rStyle w:val="Hipervnculo"/>
            <w:noProof/>
          </w:rPr>
          <w:t>IV.1. Opinión sobre cumplimiento de legalidad de la Mancomunidad de Montejurra y entes dependientes</w:t>
        </w:r>
        <w:r w:rsidR="004D3D0B">
          <w:rPr>
            <w:noProof/>
            <w:webHidden/>
          </w:rPr>
          <w:tab/>
        </w:r>
        <w:r w:rsidR="004D3D0B">
          <w:rPr>
            <w:noProof/>
            <w:webHidden/>
          </w:rPr>
          <w:fldChar w:fldCharType="begin"/>
        </w:r>
        <w:r w:rsidR="004D3D0B">
          <w:rPr>
            <w:noProof/>
            <w:webHidden/>
          </w:rPr>
          <w:instrText xml:space="preserve"> PAGEREF _Toc67986913 \h </w:instrText>
        </w:r>
        <w:r w:rsidR="004D3D0B">
          <w:rPr>
            <w:noProof/>
            <w:webHidden/>
          </w:rPr>
        </w:r>
        <w:r w:rsidR="004D3D0B">
          <w:rPr>
            <w:noProof/>
            <w:webHidden/>
          </w:rPr>
          <w:fldChar w:fldCharType="separate"/>
        </w:r>
        <w:r w:rsidR="004D3D0B">
          <w:rPr>
            <w:noProof/>
            <w:webHidden/>
          </w:rPr>
          <w:t>8</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14" w:history="1">
        <w:r w:rsidR="004D3D0B" w:rsidRPr="0094199B">
          <w:rPr>
            <w:rStyle w:val="Hipervnculo"/>
            <w:noProof/>
          </w:rPr>
          <w:t>IV.2. Opinión sobre cumplimiento de legalidad del Ayuntamiento de Lekunberri y entes dependientes</w:t>
        </w:r>
        <w:r w:rsidR="004D3D0B">
          <w:rPr>
            <w:noProof/>
            <w:webHidden/>
          </w:rPr>
          <w:tab/>
        </w:r>
        <w:r w:rsidR="004D3D0B">
          <w:rPr>
            <w:noProof/>
            <w:webHidden/>
          </w:rPr>
          <w:fldChar w:fldCharType="begin"/>
        </w:r>
        <w:r w:rsidR="004D3D0B">
          <w:rPr>
            <w:noProof/>
            <w:webHidden/>
          </w:rPr>
          <w:instrText xml:space="preserve"> PAGEREF _Toc67986914 \h </w:instrText>
        </w:r>
        <w:r w:rsidR="004D3D0B">
          <w:rPr>
            <w:noProof/>
            <w:webHidden/>
          </w:rPr>
        </w:r>
        <w:r w:rsidR="004D3D0B">
          <w:rPr>
            <w:noProof/>
            <w:webHidden/>
          </w:rPr>
          <w:fldChar w:fldCharType="separate"/>
        </w:r>
        <w:r w:rsidR="004D3D0B">
          <w:rPr>
            <w:noProof/>
            <w:webHidden/>
          </w:rPr>
          <w:t>8</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15" w:history="1">
        <w:r w:rsidR="004D3D0B" w:rsidRPr="0094199B">
          <w:rPr>
            <w:rStyle w:val="Hipervnculo"/>
            <w:noProof/>
            <w:spacing w:val="4"/>
          </w:rPr>
          <w:t>IV.3. Opinión sobre cumplimiento de legalidad del Ayuntamiento de Lodosa</w:t>
        </w:r>
        <w:r w:rsidR="004D3D0B">
          <w:rPr>
            <w:noProof/>
            <w:webHidden/>
          </w:rPr>
          <w:tab/>
        </w:r>
        <w:r w:rsidR="004D3D0B">
          <w:rPr>
            <w:noProof/>
            <w:webHidden/>
          </w:rPr>
          <w:fldChar w:fldCharType="begin"/>
        </w:r>
        <w:r w:rsidR="004D3D0B">
          <w:rPr>
            <w:noProof/>
            <w:webHidden/>
          </w:rPr>
          <w:instrText xml:space="preserve"> PAGEREF _Toc67986915 \h </w:instrText>
        </w:r>
        <w:r w:rsidR="004D3D0B">
          <w:rPr>
            <w:noProof/>
            <w:webHidden/>
          </w:rPr>
        </w:r>
        <w:r w:rsidR="004D3D0B">
          <w:rPr>
            <w:noProof/>
            <w:webHidden/>
          </w:rPr>
          <w:fldChar w:fldCharType="separate"/>
        </w:r>
        <w:r w:rsidR="004D3D0B">
          <w:rPr>
            <w:noProof/>
            <w:webHidden/>
          </w:rPr>
          <w:t>9</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16" w:history="1">
        <w:r w:rsidR="004D3D0B" w:rsidRPr="0094199B">
          <w:rPr>
            <w:rStyle w:val="Hipervnculo"/>
            <w:noProof/>
          </w:rPr>
          <w:t>IV.4. Opinión sobre cumplimiento de legalidad del Ayuntamiento de Ribaforada y entes dependientes</w:t>
        </w:r>
        <w:r w:rsidR="004D3D0B">
          <w:rPr>
            <w:noProof/>
            <w:webHidden/>
          </w:rPr>
          <w:tab/>
        </w:r>
        <w:r w:rsidR="004D3D0B">
          <w:rPr>
            <w:noProof/>
            <w:webHidden/>
          </w:rPr>
          <w:fldChar w:fldCharType="begin"/>
        </w:r>
        <w:r w:rsidR="004D3D0B">
          <w:rPr>
            <w:noProof/>
            <w:webHidden/>
          </w:rPr>
          <w:instrText xml:space="preserve"> PAGEREF _Toc67986916 \h </w:instrText>
        </w:r>
        <w:r w:rsidR="004D3D0B">
          <w:rPr>
            <w:noProof/>
            <w:webHidden/>
          </w:rPr>
        </w:r>
        <w:r w:rsidR="004D3D0B">
          <w:rPr>
            <w:noProof/>
            <w:webHidden/>
          </w:rPr>
          <w:fldChar w:fldCharType="separate"/>
        </w:r>
        <w:r w:rsidR="004D3D0B">
          <w:rPr>
            <w:noProof/>
            <w:webHidden/>
          </w:rPr>
          <w:t>9</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17" w:history="1">
        <w:r w:rsidR="004D3D0B" w:rsidRPr="0094199B">
          <w:rPr>
            <w:rStyle w:val="Hipervnculo"/>
            <w:noProof/>
          </w:rPr>
          <w:t>IV.5. Opinión sobre cumplimiento de legalidad del Ayuntamiento de Sangüesa y entes dependientes</w:t>
        </w:r>
        <w:r w:rsidR="004D3D0B">
          <w:rPr>
            <w:noProof/>
            <w:webHidden/>
          </w:rPr>
          <w:tab/>
        </w:r>
        <w:r w:rsidR="004D3D0B">
          <w:rPr>
            <w:noProof/>
            <w:webHidden/>
          </w:rPr>
          <w:fldChar w:fldCharType="begin"/>
        </w:r>
        <w:r w:rsidR="004D3D0B">
          <w:rPr>
            <w:noProof/>
            <w:webHidden/>
          </w:rPr>
          <w:instrText xml:space="preserve"> PAGEREF _Toc67986917 \h </w:instrText>
        </w:r>
        <w:r w:rsidR="004D3D0B">
          <w:rPr>
            <w:noProof/>
            <w:webHidden/>
          </w:rPr>
        </w:r>
        <w:r w:rsidR="004D3D0B">
          <w:rPr>
            <w:noProof/>
            <w:webHidden/>
          </w:rPr>
          <w:fldChar w:fldCharType="separate"/>
        </w:r>
        <w:r w:rsidR="004D3D0B">
          <w:rPr>
            <w:noProof/>
            <w:webHidden/>
          </w:rPr>
          <w:t>10</w:t>
        </w:r>
        <w:r w:rsidR="004D3D0B">
          <w:rPr>
            <w:noProof/>
            <w:webHidden/>
          </w:rPr>
          <w:fldChar w:fldCharType="end"/>
        </w:r>
      </w:hyperlink>
    </w:p>
    <w:p w:rsidR="004D3D0B" w:rsidRDefault="009E5745">
      <w:pPr>
        <w:pStyle w:val="TDC1"/>
        <w:rPr>
          <w:rFonts w:asciiTheme="minorHAnsi" w:eastAsiaTheme="minorEastAsia" w:hAnsiTheme="minorHAnsi" w:cstheme="minorBidi"/>
          <w:smallCaps w:val="0"/>
          <w:noProof/>
          <w:szCs w:val="22"/>
          <w:lang w:val="es-ES" w:eastAsia="es-ES"/>
        </w:rPr>
      </w:pPr>
      <w:hyperlink w:anchor="_Toc67986918" w:history="1">
        <w:r w:rsidR="004D3D0B" w:rsidRPr="0094199B">
          <w:rPr>
            <w:rStyle w:val="Hipervnculo"/>
            <w:noProof/>
          </w:rPr>
          <w:t>V. Conclusiones y recomendaciones</w:t>
        </w:r>
        <w:r w:rsidR="004D3D0B">
          <w:rPr>
            <w:noProof/>
            <w:webHidden/>
          </w:rPr>
          <w:tab/>
        </w:r>
        <w:r w:rsidR="004D3D0B">
          <w:rPr>
            <w:noProof/>
            <w:webHidden/>
          </w:rPr>
          <w:fldChar w:fldCharType="begin"/>
        </w:r>
        <w:r w:rsidR="004D3D0B">
          <w:rPr>
            <w:noProof/>
            <w:webHidden/>
          </w:rPr>
          <w:instrText xml:space="preserve"> PAGEREF _Toc67986918 \h </w:instrText>
        </w:r>
        <w:r w:rsidR="004D3D0B">
          <w:rPr>
            <w:noProof/>
            <w:webHidden/>
          </w:rPr>
        </w:r>
        <w:r w:rsidR="004D3D0B">
          <w:rPr>
            <w:noProof/>
            <w:webHidden/>
          </w:rPr>
          <w:fldChar w:fldCharType="separate"/>
        </w:r>
        <w:r w:rsidR="004D3D0B">
          <w:rPr>
            <w:noProof/>
            <w:webHidden/>
          </w:rPr>
          <w:t>11</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19" w:history="1">
        <w:r w:rsidR="004D3D0B" w:rsidRPr="0094199B">
          <w:rPr>
            <w:rStyle w:val="Hipervnculo"/>
            <w:noProof/>
          </w:rPr>
          <w:t>V.1. Mancomunidad de Montejurra</w:t>
        </w:r>
        <w:r w:rsidR="004D3D0B">
          <w:rPr>
            <w:noProof/>
            <w:webHidden/>
          </w:rPr>
          <w:tab/>
        </w:r>
        <w:r w:rsidR="004D3D0B">
          <w:rPr>
            <w:noProof/>
            <w:webHidden/>
          </w:rPr>
          <w:fldChar w:fldCharType="begin"/>
        </w:r>
        <w:r w:rsidR="004D3D0B">
          <w:rPr>
            <w:noProof/>
            <w:webHidden/>
          </w:rPr>
          <w:instrText xml:space="preserve"> PAGEREF _Toc67986919 \h </w:instrText>
        </w:r>
        <w:r w:rsidR="004D3D0B">
          <w:rPr>
            <w:noProof/>
            <w:webHidden/>
          </w:rPr>
        </w:r>
        <w:r w:rsidR="004D3D0B">
          <w:rPr>
            <w:noProof/>
            <w:webHidden/>
          </w:rPr>
          <w:fldChar w:fldCharType="separate"/>
        </w:r>
        <w:r w:rsidR="004D3D0B">
          <w:rPr>
            <w:noProof/>
            <w:webHidden/>
          </w:rPr>
          <w:t>11</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20" w:history="1">
        <w:r w:rsidR="004D3D0B" w:rsidRPr="0094199B">
          <w:rPr>
            <w:rStyle w:val="Hipervnculo"/>
            <w:noProof/>
          </w:rPr>
          <w:t>V.2. Ayuntamiento de Lekunberri</w:t>
        </w:r>
        <w:r w:rsidR="004D3D0B">
          <w:rPr>
            <w:noProof/>
            <w:webHidden/>
          </w:rPr>
          <w:tab/>
        </w:r>
        <w:r w:rsidR="004D3D0B">
          <w:rPr>
            <w:noProof/>
            <w:webHidden/>
          </w:rPr>
          <w:fldChar w:fldCharType="begin"/>
        </w:r>
        <w:r w:rsidR="004D3D0B">
          <w:rPr>
            <w:noProof/>
            <w:webHidden/>
          </w:rPr>
          <w:instrText xml:space="preserve"> PAGEREF _Toc67986920 \h </w:instrText>
        </w:r>
        <w:r w:rsidR="004D3D0B">
          <w:rPr>
            <w:noProof/>
            <w:webHidden/>
          </w:rPr>
        </w:r>
        <w:r w:rsidR="004D3D0B">
          <w:rPr>
            <w:noProof/>
            <w:webHidden/>
          </w:rPr>
          <w:fldChar w:fldCharType="separate"/>
        </w:r>
        <w:r w:rsidR="004D3D0B">
          <w:rPr>
            <w:noProof/>
            <w:webHidden/>
          </w:rPr>
          <w:t>16</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21" w:history="1">
        <w:r w:rsidR="004D3D0B" w:rsidRPr="0094199B">
          <w:rPr>
            <w:rStyle w:val="Hipervnculo"/>
            <w:noProof/>
          </w:rPr>
          <w:t>V.3. Ayuntamiento de Lodosa</w:t>
        </w:r>
        <w:r w:rsidR="004D3D0B">
          <w:rPr>
            <w:noProof/>
            <w:webHidden/>
          </w:rPr>
          <w:tab/>
        </w:r>
        <w:r w:rsidR="004D3D0B">
          <w:rPr>
            <w:noProof/>
            <w:webHidden/>
          </w:rPr>
          <w:fldChar w:fldCharType="begin"/>
        </w:r>
        <w:r w:rsidR="004D3D0B">
          <w:rPr>
            <w:noProof/>
            <w:webHidden/>
          </w:rPr>
          <w:instrText xml:space="preserve"> PAGEREF _Toc67986921 \h </w:instrText>
        </w:r>
        <w:r w:rsidR="004D3D0B">
          <w:rPr>
            <w:noProof/>
            <w:webHidden/>
          </w:rPr>
        </w:r>
        <w:r w:rsidR="004D3D0B">
          <w:rPr>
            <w:noProof/>
            <w:webHidden/>
          </w:rPr>
          <w:fldChar w:fldCharType="separate"/>
        </w:r>
        <w:r w:rsidR="004D3D0B">
          <w:rPr>
            <w:noProof/>
            <w:webHidden/>
          </w:rPr>
          <w:t>19</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22" w:history="1">
        <w:r w:rsidR="004D3D0B" w:rsidRPr="0094199B">
          <w:rPr>
            <w:rStyle w:val="Hipervnculo"/>
            <w:noProof/>
          </w:rPr>
          <w:t>V.4. Ayuntamiento de Ribaforada</w:t>
        </w:r>
        <w:r w:rsidR="004D3D0B">
          <w:rPr>
            <w:noProof/>
            <w:webHidden/>
          </w:rPr>
          <w:tab/>
        </w:r>
        <w:r w:rsidR="004D3D0B">
          <w:rPr>
            <w:noProof/>
            <w:webHidden/>
          </w:rPr>
          <w:fldChar w:fldCharType="begin"/>
        </w:r>
        <w:r w:rsidR="004D3D0B">
          <w:rPr>
            <w:noProof/>
            <w:webHidden/>
          </w:rPr>
          <w:instrText xml:space="preserve"> PAGEREF _Toc67986922 \h </w:instrText>
        </w:r>
        <w:r w:rsidR="004D3D0B">
          <w:rPr>
            <w:noProof/>
            <w:webHidden/>
          </w:rPr>
        </w:r>
        <w:r w:rsidR="004D3D0B">
          <w:rPr>
            <w:noProof/>
            <w:webHidden/>
          </w:rPr>
          <w:fldChar w:fldCharType="separate"/>
        </w:r>
        <w:r w:rsidR="004D3D0B">
          <w:rPr>
            <w:noProof/>
            <w:webHidden/>
          </w:rPr>
          <w:t>22</w:t>
        </w:r>
        <w:r w:rsidR="004D3D0B">
          <w:rPr>
            <w:noProof/>
            <w:webHidden/>
          </w:rPr>
          <w:fldChar w:fldCharType="end"/>
        </w:r>
      </w:hyperlink>
    </w:p>
    <w:p w:rsidR="004D3D0B" w:rsidRDefault="009E5745">
      <w:pPr>
        <w:pStyle w:val="TDC2"/>
        <w:rPr>
          <w:rFonts w:asciiTheme="minorHAnsi" w:eastAsiaTheme="minorEastAsia" w:hAnsiTheme="minorHAnsi" w:cstheme="minorBidi"/>
          <w:noProof/>
          <w:szCs w:val="22"/>
          <w:lang w:val="es-ES" w:eastAsia="es-ES"/>
        </w:rPr>
      </w:pPr>
      <w:hyperlink w:anchor="_Toc67986923" w:history="1">
        <w:r w:rsidR="004D3D0B" w:rsidRPr="0094199B">
          <w:rPr>
            <w:rStyle w:val="Hipervnculo"/>
            <w:noProof/>
          </w:rPr>
          <w:t>V.5. Ayuntamiento de Sangüesa</w:t>
        </w:r>
        <w:r w:rsidR="004D3D0B">
          <w:rPr>
            <w:noProof/>
            <w:webHidden/>
          </w:rPr>
          <w:tab/>
        </w:r>
        <w:r w:rsidR="004D3D0B">
          <w:rPr>
            <w:noProof/>
            <w:webHidden/>
          </w:rPr>
          <w:fldChar w:fldCharType="begin"/>
        </w:r>
        <w:r w:rsidR="004D3D0B">
          <w:rPr>
            <w:noProof/>
            <w:webHidden/>
          </w:rPr>
          <w:instrText xml:space="preserve"> PAGEREF _Toc67986923 \h </w:instrText>
        </w:r>
        <w:r w:rsidR="004D3D0B">
          <w:rPr>
            <w:noProof/>
            <w:webHidden/>
          </w:rPr>
        </w:r>
        <w:r w:rsidR="004D3D0B">
          <w:rPr>
            <w:noProof/>
            <w:webHidden/>
          </w:rPr>
          <w:fldChar w:fldCharType="separate"/>
        </w:r>
        <w:r w:rsidR="004D3D0B">
          <w:rPr>
            <w:noProof/>
            <w:webHidden/>
          </w:rPr>
          <w:t>25</w:t>
        </w:r>
        <w:r w:rsidR="004D3D0B">
          <w:rPr>
            <w:noProof/>
            <w:webHidden/>
          </w:rPr>
          <w:fldChar w:fldCharType="end"/>
        </w:r>
      </w:hyperlink>
    </w:p>
    <w:p w:rsidR="004D3D0B" w:rsidRDefault="004D3D0B">
      <w:pPr>
        <w:pStyle w:val="TDC1"/>
        <w:rPr>
          <w:rStyle w:val="Hipervnculo"/>
          <w:noProof/>
        </w:rPr>
      </w:pPr>
    </w:p>
    <w:p w:rsidR="004D3D0B" w:rsidRDefault="009E5745">
      <w:pPr>
        <w:pStyle w:val="TDC1"/>
        <w:rPr>
          <w:rFonts w:asciiTheme="minorHAnsi" w:eastAsiaTheme="minorEastAsia" w:hAnsiTheme="minorHAnsi" w:cstheme="minorBidi"/>
          <w:smallCaps w:val="0"/>
          <w:noProof/>
          <w:szCs w:val="22"/>
          <w:lang w:val="es-ES" w:eastAsia="es-ES"/>
        </w:rPr>
      </w:pPr>
      <w:hyperlink w:anchor="_Toc67986924" w:history="1">
        <w:r w:rsidR="004D3D0B" w:rsidRPr="0094199B">
          <w:rPr>
            <w:rStyle w:val="Hipervnculo"/>
            <w:bCs/>
            <w:noProof/>
          </w:rPr>
          <w:t>Alegaciones formuladas al informe provisional</w:t>
        </w:r>
        <w:r w:rsidR="004D3D0B">
          <w:rPr>
            <w:noProof/>
            <w:webHidden/>
          </w:rPr>
          <w:tab/>
        </w:r>
        <w:r w:rsidR="004D3D0B">
          <w:rPr>
            <w:noProof/>
            <w:webHidden/>
          </w:rPr>
          <w:fldChar w:fldCharType="begin"/>
        </w:r>
        <w:r w:rsidR="004D3D0B">
          <w:rPr>
            <w:noProof/>
            <w:webHidden/>
          </w:rPr>
          <w:instrText xml:space="preserve"> PAGEREF _Toc67986924 \h </w:instrText>
        </w:r>
        <w:r w:rsidR="004D3D0B">
          <w:rPr>
            <w:noProof/>
            <w:webHidden/>
          </w:rPr>
        </w:r>
        <w:r w:rsidR="004D3D0B">
          <w:rPr>
            <w:noProof/>
            <w:webHidden/>
          </w:rPr>
          <w:fldChar w:fldCharType="separate"/>
        </w:r>
        <w:r w:rsidR="004D3D0B">
          <w:rPr>
            <w:noProof/>
            <w:webHidden/>
          </w:rPr>
          <w:t>29</w:t>
        </w:r>
        <w:r w:rsidR="004D3D0B">
          <w:rPr>
            <w:noProof/>
            <w:webHidden/>
          </w:rPr>
          <w:fldChar w:fldCharType="end"/>
        </w:r>
      </w:hyperlink>
    </w:p>
    <w:p w:rsidR="004D3D0B" w:rsidRDefault="009E5745">
      <w:pPr>
        <w:pStyle w:val="TDC1"/>
        <w:rPr>
          <w:rFonts w:asciiTheme="minorHAnsi" w:eastAsiaTheme="minorEastAsia" w:hAnsiTheme="minorHAnsi" w:cstheme="minorBidi"/>
          <w:smallCaps w:val="0"/>
          <w:noProof/>
          <w:szCs w:val="22"/>
          <w:lang w:val="es-ES" w:eastAsia="es-ES"/>
        </w:rPr>
      </w:pPr>
      <w:hyperlink w:anchor="_Toc67986925" w:history="1">
        <w:r w:rsidR="004D3D0B" w:rsidRPr="0094199B">
          <w:rPr>
            <w:rStyle w:val="Hipervnculo"/>
            <w:noProof/>
          </w:rPr>
          <w:t>Contestación de la Cámara de Comptos a las alegaciones presentadas al informe provisional</w:t>
        </w:r>
      </w:hyperlink>
    </w:p>
    <w:p w:rsidR="00891D73" w:rsidRPr="00783F1C" w:rsidRDefault="000E536B" w:rsidP="000E536B">
      <w:pPr>
        <w:pStyle w:val="texto"/>
      </w:pPr>
      <w:r w:rsidRPr="00783F1C">
        <w:fldChar w:fldCharType="end"/>
      </w:r>
    </w:p>
    <w:p w:rsidR="00891D73" w:rsidRPr="00783F1C" w:rsidRDefault="00891D73" w:rsidP="00E703B6"/>
    <w:p w:rsidR="008E3FFE" w:rsidRPr="00783F1C" w:rsidRDefault="008E3FFE" w:rsidP="00891D73">
      <w:pPr>
        <w:pStyle w:val="texto"/>
        <w:sectPr w:rsidR="008E3FFE" w:rsidRPr="00783F1C" w:rsidSect="00160F66">
          <w:type w:val="oddPage"/>
          <w:pgSz w:w="11907" w:h="16840" w:code="9"/>
          <w:pgMar w:top="2109" w:right="1559" w:bottom="1644" w:left="1559" w:header="369" w:footer="402" w:gutter="0"/>
          <w:pgNumType w:start="3"/>
          <w:cols w:space="720"/>
          <w:docGrid w:linePitch="360"/>
        </w:sectPr>
      </w:pPr>
    </w:p>
    <w:p w:rsidR="000017E7" w:rsidRPr="00783F1C" w:rsidRDefault="001728D0" w:rsidP="000017E7">
      <w:pPr>
        <w:pStyle w:val="atitulo1"/>
        <w:rPr>
          <w:color w:val="auto"/>
        </w:rPr>
      </w:pPr>
      <w:r w:rsidRPr="00783F1C">
        <w:rPr>
          <w:color w:val="auto"/>
        </w:rPr>
        <w:lastRenderedPageBreak/>
        <w:t xml:space="preserve"> </w:t>
      </w:r>
      <w:bookmarkStart w:id="0" w:name="_Toc64529167"/>
      <w:bookmarkStart w:id="1" w:name="_Toc67986909"/>
      <w:r w:rsidR="000017E7" w:rsidRPr="00783F1C">
        <w:rPr>
          <w:color w:val="auto"/>
        </w:rPr>
        <w:t>I. Introducción</w:t>
      </w:r>
      <w:bookmarkEnd w:id="0"/>
      <w:bookmarkEnd w:id="1"/>
    </w:p>
    <w:p w:rsidR="000017E7" w:rsidRPr="00783F1C" w:rsidRDefault="000017E7" w:rsidP="00F47C17">
      <w:pPr>
        <w:pStyle w:val="texto"/>
      </w:pPr>
      <w:r w:rsidRPr="00783F1C">
        <w:t xml:space="preserve">A finales de septiembre de 2019, se registraron en la Cámara de Comptos cinco peticiones parlamentarias de la Junta de Portavoces del Parlamento de Navarra, a instancias del grupo parlamentario Navarra Suma, para realizar un informe de fiscalización sobre remuneraciones y contratación de personal en la Mancomunidad de Montejurra y en los Ayuntamientos de Lekunberri, Lodosa, Ribaforada y Sangüesa. </w:t>
      </w:r>
    </w:p>
    <w:p w:rsidR="000017E7" w:rsidRPr="00783F1C" w:rsidRDefault="000017E7" w:rsidP="000017E7">
      <w:pPr>
        <w:pStyle w:val="texto"/>
        <w:rPr>
          <w:spacing w:val="2"/>
        </w:rPr>
      </w:pPr>
      <w:r w:rsidRPr="00783F1C">
        <w:rPr>
          <w:spacing w:val="2"/>
        </w:rPr>
        <w:t>En concreto, las peticiones solicitaban que se analizaran los siguientes aspectos:</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Mancomunidad de Montejurra. Remuneraciones, dietas, etc... de Preside</w:t>
      </w:r>
      <w:r w:rsidRPr="00783F1C">
        <w:rPr>
          <w:spacing w:val="6"/>
          <w:sz w:val="26"/>
          <w:szCs w:val="26"/>
          <w:lang w:eastAsia="es-ES"/>
        </w:rPr>
        <w:t>n</w:t>
      </w:r>
      <w:r w:rsidRPr="00783F1C">
        <w:rPr>
          <w:spacing w:val="6"/>
          <w:sz w:val="26"/>
          <w:szCs w:val="26"/>
          <w:lang w:eastAsia="es-ES"/>
        </w:rPr>
        <w:t xml:space="preserve">cia y contratación de personal de la Mancomunidad y de las sociedades </w:t>
      </w:r>
      <w:r w:rsidR="00595E52" w:rsidRPr="00783F1C">
        <w:rPr>
          <w:spacing w:val="6"/>
          <w:sz w:val="26"/>
          <w:szCs w:val="26"/>
          <w:lang w:eastAsia="es-ES"/>
        </w:rPr>
        <w:t>anón</w:t>
      </w:r>
      <w:r w:rsidR="00595E52" w:rsidRPr="00783F1C">
        <w:rPr>
          <w:spacing w:val="6"/>
          <w:sz w:val="26"/>
          <w:szCs w:val="26"/>
          <w:lang w:eastAsia="es-ES"/>
        </w:rPr>
        <w:t>i</w:t>
      </w:r>
      <w:r w:rsidR="00595E52" w:rsidRPr="00783F1C">
        <w:rPr>
          <w:spacing w:val="6"/>
          <w:sz w:val="26"/>
          <w:szCs w:val="26"/>
          <w:lang w:eastAsia="es-ES"/>
        </w:rPr>
        <w:t>mas</w:t>
      </w:r>
      <w:r w:rsidRPr="00783F1C">
        <w:rPr>
          <w:spacing w:val="6"/>
          <w:sz w:val="26"/>
          <w:szCs w:val="26"/>
          <w:lang w:eastAsia="es-ES"/>
        </w:rPr>
        <w:t xml:space="preserve"> Servicios de Montejurra, S.A. (SMSA) y Servicios Técnicos Mancomun</w:t>
      </w:r>
      <w:r w:rsidRPr="00783F1C">
        <w:rPr>
          <w:spacing w:val="6"/>
          <w:sz w:val="26"/>
          <w:szCs w:val="26"/>
          <w:lang w:eastAsia="es-ES"/>
        </w:rPr>
        <w:t>a</w:t>
      </w:r>
      <w:r w:rsidRPr="00783F1C">
        <w:rPr>
          <w:spacing w:val="6"/>
          <w:sz w:val="26"/>
          <w:szCs w:val="26"/>
          <w:lang w:eastAsia="es-ES"/>
        </w:rPr>
        <w:t>dos, S.L.(SERTECMA) en los últimos cuatro ejercicios, desde 2015 hasta la actualidad.</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Ayuntamiento de Lekunberri. Remuneraciones, contratación y funcionar</w:t>
      </w:r>
      <w:r w:rsidRPr="00783F1C">
        <w:rPr>
          <w:spacing w:val="6"/>
          <w:sz w:val="26"/>
          <w:szCs w:val="26"/>
          <w:lang w:eastAsia="es-ES"/>
        </w:rPr>
        <w:t>i</w:t>
      </w:r>
      <w:r w:rsidRPr="00783F1C">
        <w:rPr>
          <w:spacing w:val="6"/>
          <w:sz w:val="26"/>
          <w:szCs w:val="26"/>
          <w:lang w:eastAsia="es-ES"/>
        </w:rPr>
        <w:t>zación de personal del ayuntamiento, en los últimos diez ejercicios, desde 2009 hasta la actualidad.</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Ayuntamiento de Lodosa. Legalidad y contratación de personal del ayu</w:t>
      </w:r>
      <w:r w:rsidRPr="00783F1C">
        <w:rPr>
          <w:spacing w:val="6"/>
          <w:sz w:val="26"/>
          <w:szCs w:val="26"/>
          <w:lang w:eastAsia="es-ES"/>
        </w:rPr>
        <w:t>n</w:t>
      </w:r>
      <w:r w:rsidRPr="00783F1C">
        <w:rPr>
          <w:spacing w:val="6"/>
          <w:sz w:val="26"/>
          <w:szCs w:val="26"/>
          <w:lang w:eastAsia="es-ES"/>
        </w:rPr>
        <w:t>tamiento, en los últimos ocho ejercicios.</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Ayuntamiento de Ribaforada. Legalidad y contratación de personal del ayuntamiento, en los últimos ocho ejercicios.</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Ayuntamiento de Sangüesa. Remuneraciones y contrataciones de personal del ayuntamiento y del Patronato Municipal de la Escuela de Música, desde j</w:t>
      </w:r>
      <w:r w:rsidRPr="00783F1C">
        <w:rPr>
          <w:spacing w:val="6"/>
          <w:sz w:val="26"/>
          <w:szCs w:val="26"/>
          <w:lang w:eastAsia="es-ES"/>
        </w:rPr>
        <w:t>u</w:t>
      </w:r>
      <w:r w:rsidRPr="00783F1C">
        <w:rPr>
          <w:spacing w:val="6"/>
          <w:sz w:val="26"/>
          <w:szCs w:val="26"/>
          <w:lang w:eastAsia="es-ES"/>
        </w:rPr>
        <w:t>nio de 2011 hasta la actualidad.</w:t>
      </w:r>
    </w:p>
    <w:p w:rsidR="000017E7" w:rsidRPr="00783F1C" w:rsidRDefault="000017E7" w:rsidP="00F47C17">
      <w:pPr>
        <w:pStyle w:val="texto"/>
      </w:pPr>
      <w:r w:rsidRPr="00783F1C">
        <w:t>Este trabajo se incorporó al programa anual de fiscalización que la Cámara de Comptos aprobó para el año 2020 y fue realizado por un equipo integrado por tres técnicas de auditoría y una auditora con la colaboración de los serv</w:t>
      </w:r>
      <w:r w:rsidRPr="00783F1C">
        <w:t>i</w:t>
      </w:r>
      <w:r w:rsidRPr="00783F1C">
        <w:t>cios jurídicos, informáticos y administrativos de la Cámara de Comptos, entre el mes de diciembre de 2020 y enero de 2021.</w:t>
      </w:r>
    </w:p>
    <w:p w:rsidR="000017E7" w:rsidRPr="000601B3" w:rsidRDefault="000017E7" w:rsidP="000017E7">
      <w:pPr>
        <w:pStyle w:val="texto"/>
        <w:rPr>
          <w:color w:val="000000" w:themeColor="text1"/>
        </w:rPr>
      </w:pPr>
      <w:r w:rsidRPr="000601B3">
        <w:rPr>
          <w:color w:val="000000" w:themeColor="text1"/>
        </w:rPr>
        <w:t xml:space="preserve">El informe se estructura en </w:t>
      </w:r>
      <w:r w:rsidR="00022635" w:rsidRPr="000601B3">
        <w:rPr>
          <w:color w:val="000000" w:themeColor="text1"/>
        </w:rPr>
        <w:t>cinco</w:t>
      </w:r>
      <w:r w:rsidRPr="000601B3">
        <w:rPr>
          <w:color w:val="000000" w:themeColor="text1"/>
        </w:rPr>
        <w:t xml:space="preserve"> epígrafes incluida esta introducción; </w:t>
      </w:r>
      <w:r w:rsidR="00022635" w:rsidRPr="000601B3">
        <w:rPr>
          <w:color w:val="000000" w:themeColor="text1"/>
        </w:rPr>
        <w:t>el s</w:t>
      </w:r>
      <w:r w:rsidR="00022635" w:rsidRPr="000601B3">
        <w:rPr>
          <w:color w:val="000000" w:themeColor="text1"/>
        </w:rPr>
        <w:t>e</w:t>
      </w:r>
      <w:r w:rsidR="00022635" w:rsidRPr="000601B3">
        <w:rPr>
          <w:color w:val="000000" w:themeColor="text1"/>
        </w:rPr>
        <w:t>gundo recoge el marco normativo, el tercero describe los objetivos, alcance y limitaciones del trabajo, el cuarto contiene la opinión de cumplimiento y el quinto</w:t>
      </w:r>
      <w:r w:rsidRPr="000601B3">
        <w:rPr>
          <w:color w:val="000000" w:themeColor="text1"/>
        </w:rPr>
        <w:t xml:space="preserve"> expone las principales conclusiones y recomendaciones.</w:t>
      </w:r>
    </w:p>
    <w:p w:rsidR="0093184F" w:rsidRPr="0036420C" w:rsidRDefault="0093184F" w:rsidP="0093184F">
      <w:pPr>
        <w:pStyle w:val="texto"/>
        <w:spacing w:after="120"/>
      </w:pPr>
      <w:r w:rsidRPr="0036420C">
        <w:rPr>
          <w:lang w:val="es-ES"/>
        </w:rPr>
        <w:t xml:space="preserve">Los resultados de esta actuación se pusieron de manifiesto </w:t>
      </w:r>
      <w:r w:rsidR="00AB5846" w:rsidRPr="0036420C">
        <w:rPr>
          <w:lang w:val="es-ES"/>
        </w:rPr>
        <w:t>al alcalde y exa</w:t>
      </w:r>
      <w:r w:rsidR="00AB5846" w:rsidRPr="0036420C">
        <w:rPr>
          <w:lang w:val="es-ES"/>
        </w:rPr>
        <w:t>l</w:t>
      </w:r>
      <w:r w:rsidR="00AB5846" w:rsidRPr="0036420C">
        <w:rPr>
          <w:lang w:val="es-ES"/>
        </w:rPr>
        <w:t>caldesa del Ayuntamiento de Lekunberri, al exalcalde del Ayuntamiento de L</w:t>
      </w:r>
      <w:r w:rsidR="00AB5846" w:rsidRPr="0036420C">
        <w:rPr>
          <w:lang w:val="es-ES"/>
        </w:rPr>
        <w:t>o</w:t>
      </w:r>
      <w:r w:rsidR="00AB5846" w:rsidRPr="0036420C">
        <w:rPr>
          <w:lang w:val="es-ES"/>
        </w:rPr>
        <w:t>dosa, al alcalde y exalcalde del Ayuntamiento de Ribaforada, a la alcaldesa y exalcalde del Ayuntamiento de Sangüesa y al presidente y expresidenta de la Mancomunidad de M</w:t>
      </w:r>
      <w:r w:rsidR="0036420C" w:rsidRPr="0036420C">
        <w:rPr>
          <w:lang w:val="es-ES"/>
        </w:rPr>
        <w:t xml:space="preserve">ontejurra </w:t>
      </w:r>
      <w:r w:rsidRPr="0036420C">
        <w:rPr>
          <w:lang w:val="es-ES"/>
        </w:rPr>
        <w:t xml:space="preserve">para que formulasen, en su caso, las alegaciones </w:t>
      </w:r>
      <w:r w:rsidRPr="0036420C">
        <w:rPr>
          <w:lang w:val="es-ES"/>
        </w:rPr>
        <w:lastRenderedPageBreak/>
        <w:t xml:space="preserve">que estimasen oportunas, de conformidad con lo previsto en el art. 11.2 de la Ley Foral 19/1984, reguladora de la Cámara de Comptos de Navarra. </w:t>
      </w:r>
    </w:p>
    <w:p w:rsidR="0093184F" w:rsidRPr="002B1ADA" w:rsidRDefault="0093184F" w:rsidP="002B1ADA">
      <w:pPr>
        <w:pStyle w:val="texto"/>
      </w:pPr>
      <w:r w:rsidRPr="002B1ADA">
        <w:t>En el plazo fijado ha presentado alegaciones el</w:t>
      </w:r>
      <w:r w:rsidR="002B1ADA" w:rsidRPr="002B1ADA">
        <w:t xml:space="preserve"> alcalde del Ayuntamiento de Lekunberri</w:t>
      </w:r>
      <w:r w:rsidRPr="002B1ADA">
        <w:t>.</w:t>
      </w:r>
      <w:r w:rsidR="007E5D77" w:rsidRPr="002B1ADA">
        <w:t xml:space="preserve"> </w:t>
      </w:r>
    </w:p>
    <w:p w:rsidR="000017E7" w:rsidRPr="00783F1C" w:rsidRDefault="000017E7" w:rsidP="000017E7">
      <w:pPr>
        <w:pStyle w:val="texto"/>
      </w:pPr>
      <w:r w:rsidRPr="00783F1C">
        <w:t>Agradecemos al personal de los ayuntamientos y entes dependientes y de la mancomunidad y sus sociedades mercantiles, incluidos en el alcance de este informe, la colaboración prestada en la realización del presente trabajo.</w:t>
      </w:r>
    </w:p>
    <w:p w:rsidR="000017E7" w:rsidRPr="00783F1C" w:rsidRDefault="000017E7" w:rsidP="000017E7">
      <w:pPr>
        <w:spacing w:after="0"/>
        <w:ind w:firstLine="0"/>
        <w:jc w:val="left"/>
        <w:rPr>
          <w:spacing w:val="6"/>
          <w:sz w:val="26"/>
          <w:szCs w:val="24"/>
        </w:rPr>
      </w:pPr>
      <w:r w:rsidRPr="00783F1C">
        <w:br w:type="page"/>
      </w:r>
    </w:p>
    <w:p w:rsidR="000017E7" w:rsidRPr="00783F1C" w:rsidRDefault="000017E7" w:rsidP="000017E7">
      <w:pPr>
        <w:pStyle w:val="atitulo1"/>
        <w:rPr>
          <w:color w:val="auto"/>
        </w:rPr>
      </w:pPr>
      <w:bookmarkStart w:id="2" w:name="_Toc64529168"/>
      <w:bookmarkStart w:id="3" w:name="_Toc67986910"/>
      <w:r w:rsidRPr="00783F1C">
        <w:rPr>
          <w:color w:val="auto"/>
        </w:rPr>
        <w:lastRenderedPageBreak/>
        <w:t>II. Marco normativo</w:t>
      </w:r>
      <w:bookmarkEnd w:id="2"/>
      <w:bookmarkEnd w:id="3"/>
    </w:p>
    <w:p w:rsidR="000017E7" w:rsidRPr="00783F1C" w:rsidRDefault="000017E7" w:rsidP="00F47C17">
      <w:pPr>
        <w:pStyle w:val="texto"/>
      </w:pPr>
      <w:r w:rsidRPr="00783F1C">
        <w:t>El personal de las entidades locales y sus entes dependientes está sujeto, e</w:t>
      </w:r>
      <w:r w:rsidRPr="00783F1C">
        <w:t>n</w:t>
      </w:r>
      <w:r w:rsidRPr="00783F1C">
        <w:t>tre otras, a la siguiente normativa: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Decreto Foral Legislativo 251/1993, de 30 de agosto, por el que se aprueba el texto refundido del Estatuto del Personal al servicio de las Administraciones Públicas de Navarra.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Decreto Foral 158/1984, de 4 de julio, por el que se aprueba el Reglamento Provisional de Retribuciones del Personal al servicio de las Administraciones Públicas de Navarra (modificado por D.F.21/2017, de 29 de marzo)</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Decreto Foral 215/1985, de 6 de noviembre, por el que se aprueba el R</w:t>
      </w:r>
      <w:r w:rsidRPr="00783F1C">
        <w:rPr>
          <w:spacing w:val="6"/>
          <w:sz w:val="26"/>
          <w:szCs w:val="26"/>
          <w:lang w:eastAsia="es-ES"/>
        </w:rPr>
        <w:t>e</w:t>
      </w:r>
      <w:r w:rsidRPr="00783F1C">
        <w:rPr>
          <w:spacing w:val="6"/>
          <w:sz w:val="26"/>
          <w:szCs w:val="26"/>
          <w:lang w:eastAsia="es-ES"/>
        </w:rPr>
        <w:t>glamento de Provisión de puestos de trabajo en las Administraciones Públicas de Navarra. (modificado por D.F. 29/2017, de 17 de mayo)</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Ley Foral 13/2012, de 21 de junio, de medidas urgentes en materia de pe</w:t>
      </w:r>
      <w:r w:rsidRPr="00783F1C">
        <w:rPr>
          <w:spacing w:val="6"/>
          <w:sz w:val="26"/>
          <w:szCs w:val="26"/>
          <w:lang w:eastAsia="es-ES"/>
        </w:rPr>
        <w:t>r</w:t>
      </w:r>
      <w:r w:rsidRPr="00783F1C">
        <w:rPr>
          <w:spacing w:val="6"/>
          <w:sz w:val="26"/>
          <w:szCs w:val="26"/>
          <w:lang w:eastAsia="es-ES"/>
        </w:rPr>
        <w:t xml:space="preserve">sonal al servicio de las Administraciones Públicas de Navarra.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Real Decreto-ley 4/2015, de 22 de marzo, para la reforma urgente del Si</w:t>
      </w:r>
      <w:r w:rsidRPr="00783F1C">
        <w:rPr>
          <w:spacing w:val="6"/>
          <w:sz w:val="26"/>
          <w:szCs w:val="26"/>
          <w:lang w:eastAsia="es-ES"/>
        </w:rPr>
        <w:t>s</w:t>
      </w:r>
      <w:r w:rsidRPr="00783F1C">
        <w:rPr>
          <w:spacing w:val="6"/>
          <w:sz w:val="26"/>
          <w:szCs w:val="26"/>
          <w:lang w:eastAsia="es-ES"/>
        </w:rPr>
        <w:t xml:space="preserve">tema de Formación Profesional para el Empleo en el ámbito laboral.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Real Decreto Legislativo 2/2015, de 23 de octubre, por el que se aprueba el texto refundido de la Ley del Estatuto de los Trabajadores.</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Real Decreto Legislativo 5/2015, de 30 de octubre, por el que se aprueba el texto refundido de la Ley del Estatuto B</w:t>
      </w:r>
      <w:r w:rsidRPr="00783F1C">
        <w:rPr>
          <w:rFonts w:hint="eastAsia"/>
          <w:spacing w:val="6"/>
          <w:sz w:val="26"/>
          <w:szCs w:val="26"/>
          <w:lang w:eastAsia="es-ES"/>
        </w:rPr>
        <w:t>á</w:t>
      </w:r>
      <w:r w:rsidRPr="00783F1C">
        <w:rPr>
          <w:spacing w:val="6"/>
          <w:sz w:val="26"/>
          <w:szCs w:val="26"/>
          <w:lang w:eastAsia="es-ES"/>
        </w:rPr>
        <w:t>sico del Empleado P</w:t>
      </w:r>
      <w:r w:rsidRPr="00783F1C">
        <w:rPr>
          <w:rFonts w:hint="eastAsia"/>
          <w:spacing w:val="6"/>
          <w:sz w:val="26"/>
          <w:szCs w:val="26"/>
          <w:lang w:eastAsia="es-ES"/>
        </w:rPr>
        <w:t>ú</w:t>
      </w:r>
      <w:r w:rsidR="006857E5" w:rsidRPr="00783F1C">
        <w:rPr>
          <w:spacing w:val="6"/>
          <w:sz w:val="26"/>
          <w:szCs w:val="26"/>
          <w:lang w:eastAsia="es-ES"/>
        </w:rPr>
        <w:t>blico, con cará</w:t>
      </w:r>
      <w:r w:rsidR="006857E5" w:rsidRPr="00783F1C">
        <w:rPr>
          <w:spacing w:val="6"/>
          <w:sz w:val="26"/>
          <w:szCs w:val="26"/>
          <w:lang w:eastAsia="es-ES"/>
        </w:rPr>
        <w:t>c</w:t>
      </w:r>
      <w:r w:rsidR="006857E5" w:rsidRPr="00783F1C">
        <w:rPr>
          <w:spacing w:val="6"/>
          <w:sz w:val="26"/>
          <w:szCs w:val="26"/>
          <w:lang w:eastAsia="es-ES"/>
        </w:rPr>
        <w:t>ter supletorio e integrador.</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 xml:space="preserve"> Decreto Foral 68/2009, de 28 de septiembre, por el que se regula la contr</w:t>
      </w:r>
      <w:r w:rsidRPr="00783F1C">
        <w:rPr>
          <w:spacing w:val="6"/>
          <w:sz w:val="26"/>
          <w:szCs w:val="26"/>
          <w:lang w:eastAsia="es-ES"/>
        </w:rPr>
        <w:t>a</w:t>
      </w:r>
      <w:r w:rsidRPr="00783F1C">
        <w:rPr>
          <w:spacing w:val="6"/>
          <w:sz w:val="26"/>
          <w:szCs w:val="26"/>
          <w:lang w:eastAsia="es-ES"/>
        </w:rPr>
        <w:t xml:space="preserve">tación de personal en régimen administrativo en las administraciones públicas de </w:t>
      </w:r>
      <w:r w:rsidR="006D7A92" w:rsidRPr="00783F1C">
        <w:rPr>
          <w:spacing w:val="6"/>
          <w:sz w:val="26"/>
          <w:szCs w:val="26"/>
          <w:lang w:eastAsia="es-ES"/>
        </w:rPr>
        <w:t>Navarra</w:t>
      </w:r>
      <w:r w:rsidRPr="00783F1C">
        <w:rPr>
          <w:spacing w:val="6"/>
          <w:sz w:val="26"/>
          <w:szCs w:val="26"/>
          <w:lang w:eastAsia="es-ES"/>
        </w:rPr>
        <w:t>.</w:t>
      </w:r>
    </w:p>
    <w:p w:rsidR="000017E7" w:rsidRPr="00783F1C" w:rsidRDefault="000017E7" w:rsidP="000017E7">
      <w:pPr>
        <w:tabs>
          <w:tab w:val="left" w:pos="8222"/>
          <w:tab w:val="left" w:pos="8505"/>
        </w:tabs>
        <w:spacing w:after="200" w:line="276" w:lineRule="auto"/>
        <w:ind w:firstLine="0"/>
        <w:jc w:val="left"/>
        <w:rPr>
          <w:sz w:val="26"/>
          <w:szCs w:val="26"/>
        </w:rPr>
      </w:pPr>
      <w:r w:rsidRPr="00783F1C">
        <w:rPr>
          <w:sz w:val="26"/>
          <w:szCs w:val="26"/>
        </w:rPr>
        <w:br w:type="page"/>
      </w:r>
    </w:p>
    <w:p w:rsidR="000017E7" w:rsidRPr="00783F1C" w:rsidRDefault="000017E7" w:rsidP="000017E7">
      <w:pPr>
        <w:pStyle w:val="atitulo1"/>
        <w:rPr>
          <w:color w:val="auto"/>
        </w:rPr>
      </w:pPr>
      <w:bookmarkStart w:id="4" w:name="_Toc311633164"/>
      <w:bookmarkStart w:id="5" w:name="_Toc311633173"/>
      <w:bookmarkStart w:id="6" w:name="_Toc432757080"/>
      <w:bookmarkStart w:id="7" w:name="_Toc447195014"/>
      <w:bookmarkStart w:id="8" w:name="_Toc477171873"/>
      <w:bookmarkStart w:id="9" w:name="_Toc64529169"/>
      <w:bookmarkStart w:id="10" w:name="_Toc67986911"/>
      <w:r w:rsidRPr="00783F1C">
        <w:rPr>
          <w:color w:val="auto"/>
        </w:rPr>
        <w:lastRenderedPageBreak/>
        <w:t xml:space="preserve">III. </w:t>
      </w:r>
      <w:bookmarkEnd w:id="4"/>
      <w:bookmarkEnd w:id="5"/>
      <w:r w:rsidRPr="00783F1C">
        <w:rPr>
          <w:color w:val="auto"/>
        </w:rPr>
        <w:t>Objetivo</w:t>
      </w:r>
      <w:bookmarkEnd w:id="6"/>
      <w:r w:rsidRPr="00783F1C">
        <w:rPr>
          <w:color w:val="auto"/>
        </w:rPr>
        <w:t>s</w:t>
      </w:r>
      <w:r w:rsidR="00783F1C" w:rsidRPr="00783F1C">
        <w:rPr>
          <w:color w:val="auto"/>
        </w:rPr>
        <w:t>,</w:t>
      </w:r>
      <w:r w:rsidRPr="00783F1C">
        <w:rPr>
          <w:color w:val="auto"/>
        </w:rPr>
        <w:t xml:space="preserve"> alcance</w:t>
      </w:r>
      <w:bookmarkEnd w:id="7"/>
      <w:bookmarkEnd w:id="8"/>
      <w:bookmarkEnd w:id="9"/>
      <w:r w:rsidR="00783F1C" w:rsidRPr="00783F1C">
        <w:rPr>
          <w:color w:val="auto"/>
        </w:rPr>
        <w:t xml:space="preserve"> y limitaciones</w:t>
      </w:r>
      <w:bookmarkEnd w:id="10"/>
    </w:p>
    <w:p w:rsidR="000017E7" w:rsidRPr="00783F1C" w:rsidRDefault="000017E7" w:rsidP="000017E7">
      <w:pPr>
        <w:pStyle w:val="texto"/>
      </w:pPr>
      <w:r w:rsidRPr="00783F1C">
        <w:t>El objetivo de este trabajo, teniendo en cuenta las peticiones parlamentarias recibidas, ha sido realizar una fiscalización de cumplimiento de legalidad con el fin de expresar una opinión acerca de si las retribuciones abonadas y las co</w:t>
      </w:r>
      <w:r w:rsidRPr="00783F1C">
        <w:t>n</w:t>
      </w:r>
      <w:r w:rsidRPr="00783F1C">
        <w:t>trataciones de personal realizadas por las entidades locales y entes dependientes resultan conformes, en todos los aspectos significativos, con la normativa apl</w:t>
      </w:r>
      <w:r w:rsidRPr="00783F1C">
        <w:t>i</w:t>
      </w:r>
      <w:r w:rsidRPr="00783F1C">
        <w:t xml:space="preserve">cable. </w:t>
      </w:r>
    </w:p>
    <w:p w:rsidR="000017E7" w:rsidRDefault="000017E7" w:rsidP="00582626">
      <w:pPr>
        <w:autoSpaceDE w:val="0"/>
        <w:autoSpaceDN w:val="0"/>
        <w:adjustRightInd w:val="0"/>
        <w:spacing w:before="120" w:after="0"/>
        <w:ind w:firstLine="284"/>
        <w:rPr>
          <w:spacing w:val="6"/>
          <w:sz w:val="26"/>
          <w:szCs w:val="24"/>
        </w:rPr>
      </w:pPr>
      <w:r w:rsidRPr="00582626">
        <w:rPr>
          <w:spacing w:val="6"/>
          <w:sz w:val="26"/>
          <w:szCs w:val="24"/>
        </w:rPr>
        <w:t>El alcance temporal de la fiscalización se refiere al periodo 2015-2020</w:t>
      </w:r>
      <w:r w:rsidR="00582626" w:rsidRPr="00582626">
        <w:rPr>
          <w:spacing w:val="6"/>
          <w:sz w:val="26"/>
          <w:szCs w:val="24"/>
        </w:rPr>
        <w:t xml:space="preserve">, si </w:t>
      </w:r>
      <w:r w:rsidR="00582626">
        <w:rPr>
          <w:spacing w:val="6"/>
          <w:sz w:val="26"/>
          <w:szCs w:val="24"/>
        </w:rPr>
        <w:t>b</w:t>
      </w:r>
      <w:r w:rsidR="00582626" w:rsidRPr="00582626">
        <w:rPr>
          <w:spacing w:val="6"/>
          <w:sz w:val="26"/>
          <w:szCs w:val="24"/>
        </w:rPr>
        <w:t>ien se han efectuado aquellas comprobaciones necesarias sobre otros ejerc</w:t>
      </w:r>
      <w:r w:rsidR="00582626" w:rsidRPr="00582626">
        <w:rPr>
          <w:spacing w:val="6"/>
          <w:sz w:val="26"/>
          <w:szCs w:val="24"/>
        </w:rPr>
        <w:t>i</w:t>
      </w:r>
      <w:r w:rsidR="00582626" w:rsidRPr="00582626">
        <w:rPr>
          <w:spacing w:val="6"/>
          <w:sz w:val="26"/>
          <w:szCs w:val="24"/>
        </w:rPr>
        <w:t>cios para una mejor consecución de los objetivos establecidos</w:t>
      </w:r>
      <w:r w:rsidRPr="00582626">
        <w:rPr>
          <w:spacing w:val="6"/>
          <w:sz w:val="26"/>
          <w:szCs w:val="24"/>
        </w:rPr>
        <w:t>.</w:t>
      </w:r>
    </w:p>
    <w:p w:rsidR="000017E7" w:rsidRPr="00783F1C" w:rsidRDefault="000017E7" w:rsidP="00582626">
      <w:pPr>
        <w:pStyle w:val="texto"/>
        <w:spacing w:before="120"/>
      </w:pPr>
      <w:r w:rsidRPr="00783F1C">
        <w:t xml:space="preserve">Para realizar este trabajo hemos </w:t>
      </w:r>
      <w:r w:rsidR="00967F3F" w:rsidRPr="00783F1C">
        <w:t>tenido en cuenta</w:t>
      </w:r>
      <w:r w:rsidRPr="00783F1C">
        <w:t xml:space="preserve"> la siguiente información:</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Plantillas orgánicas aprobadas y relación del personal fijo y contratado en los últimos seis años.</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 xml:space="preserve">Remuneraciones percibidas por una muestra del personal de las entidades locales auditadas y sus entes dependientes.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Retribuciones percibidas por la Presidenta de la Mancomunidad de Mont</w:t>
      </w:r>
      <w:r w:rsidRPr="00783F1C">
        <w:rPr>
          <w:spacing w:val="6"/>
          <w:sz w:val="26"/>
          <w:szCs w:val="26"/>
          <w:lang w:eastAsia="es-ES"/>
        </w:rPr>
        <w:t>e</w:t>
      </w:r>
      <w:r w:rsidRPr="00783F1C">
        <w:rPr>
          <w:spacing w:val="6"/>
          <w:sz w:val="26"/>
          <w:szCs w:val="26"/>
          <w:lang w:eastAsia="es-ES"/>
        </w:rPr>
        <w:t>jurra en el periodo 2015 a 2019.</w:t>
      </w:r>
    </w:p>
    <w:p w:rsidR="000017E7" w:rsidRPr="007D4DAE"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 xml:space="preserve">Muestra de procedimientos de contratación realizados en los últimos seis </w:t>
      </w:r>
      <w:r w:rsidRPr="007D4DAE">
        <w:rPr>
          <w:spacing w:val="6"/>
          <w:sz w:val="26"/>
          <w:szCs w:val="26"/>
          <w:lang w:eastAsia="es-ES"/>
        </w:rPr>
        <w:t>años.</w:t>
      </w:r>
    </w:p>
    <w:p w:rsidR="000017E7" w:rsidRPr="000601B3" w:rsidRDefault="000017E7" w:rsidP="006F4A1A">
      <w:pPr>
        <w:pStyle w:val="Prrafodelista"/>
        <w:numPr>
          <w:ilvl w:val="0"/>
          <w:numId w:val="47"/>
        </w:numPr>
        <w:tabs>
          <w:tab w:val="left" w:pos="426"/>
          <w:tab w:val="left" w:pos="567"/>
        </w:tabs>
        <w:ind w:left="0" w:firstLine="284"/>
        <w:contextualSpacing w:val="0"/>
        <w:rPr>
          <w:color w:val="000000" w:themeColor="text1"/>
          <w:spacing w:val="6"/>
          <w:sz w:val="26"/>
          <w:szCs w:val="26"/>
          <w:lang w:eastAsia="es-ES"/>
        </w:rPr>
      </w:pPr>
      <w:r w:rsidRPr="000601B3">
        <w:rPr>
          <w:color w:val="000000" w:themeColor="text1"/>
          <w:spacing w:val="6"/>
          <w:sz w:val="26"/>
          <w:szCs w:val="26"/>
          <w:lang w:eastAsia="es-ES"/>
        </w:rPr>
        <w:t>Procedimientos judiciales en materia de personal del periodo analizado.</w:t>
      </w:r>
    </w:p>
    <w:p w:rsidR="00022635" w:rsidRPr="000601B3" w:rsidRDefault="00022635" w:rsidP="006F4A1A">
      <w:pPr>
        <w:pStyle w:val="Prrafodelista"/>
        <w:numPr>
          <w:ilvl w:val="0"/>
          <w:numId w:val="47"/>
        </w:numPr>
        <w:tabs>
          <w:tab w:val="left" w:pos="426"/>
          <w:tab w:val="left" w:pos="567"/>
        </w:tabs>
        <w:ind w:left="0" w:firstLine="284"/>
        <w:contextualSpacing w:val="0"/>
        <w:rPr>
          <w:color w:val="000000" w:themeColor="text1"/>
          <w:spacing w:val="6"/>
          <w:sz w:val="26"/>
          <w:szCs w:val="26"/>
          <w:lang w:eastAsia="es-ES"/>
        </w:rPr>
      </w:pPr>
      <w:r w:rsidRPr="000601B3">
        <w:rPr>
          <w:color w:val="000000" w:themeColor="text1"/>
          <w:spacing w:val="6"/>
          <w:sz w:val="26"/>
          <w:szCs w:val="26"/>
          <w:lang w:eastAsia="es-ES"/>
        </w:rPr>
        <w:t>Marco normativo</w:t>
      </w:r>
      <w:r w:rsidR="00231109">
        <w:rPr>
          <w:color w:val="000000" w:themeColor="text1"/>
          <w:spacing w:val="6"/>
          <w:sz w:val="26"/>
          <w:szCs w:val="26"/>
          <w:lang w:eastAsia="es-ES"/>
        </w:rPr>
        <w:t>.</w:t>
      </w:r>
    </w:p>
    <w:p w:rsidR="000017E7" w:rsidRPr="00783F1C" w:rsidRDefault="009D62BF" w:rsidP="000017E7">
      <w:pPr>
        <w:pStyle w:val="texto"/>
        <w:rPr>
          <w:rFonts w:cs="Arial"/>
        </w:rPr>
      </w:pPr>
      <w:r w:rsidRPr="000601B3">
        <w:rPr>
          <w:color w:val="000000" w:themeColor="text1"/>
        </w:rPr>
        <w:t>Nuestro tra</w:t>
      </w:r>
      <w:r w:rsidR="00783F1C" w:rsidRPr="000601B3">
        <w:rPr>
          <w:color w:val="000000" w:themeColor="text1"/>
        </w:rPr>
        <w:t xml:space="preserve">bajo se ha </w:t>
      </w:r>
      <w:r w:rsidR="00022635" w:rsidRPr="000601B3">
        <w:rPr>
          <w:color w:val="000000" w:themeColor="text1"/>
        </w:rPr>
        <w:t xml:space="preserve">visto limitado </w:t>
      </w:r>
      <w:r w:rsidR="00783F1C" w:rsidRPr="000601B3">
        <w:rPr>
          <w:color w:val="000000" w:themeColor="text1"/>
        </w:rPr>
        <w:t>porque en el caso del organismo aut</w:t>
      </w:r>
      <w:r w:rsidR="00783F1C" w:rsidRPr="000601B3">
        <w:rPr>
          <w:color w:val="000000" w:themeColor="text1"/>
        </w:rPr>
        <w:t>ó</w:t>
      </w:r>
      <w:r w:rsidR="00783F1C" w:rsidRPr="000601B3">
        <w:rPr>
          <w:color w:val="000000" w:themeColor="text1"/>
        </w:rPr>
        <w:t>nomo Escuela de Música de Ribaforada no podemos verificar la correcc</w:t>
      </w:r>
      <w:r w:rsidR="00DC43AC" w:rsidRPr="000601B3">
        <w:rPr>
          <w:color w:val="000000" w:themeColor="text1"/>
        </w:rPr>
        <w:t>ión de las retribuciones abonada</w:t>
      </w:r>
      <w:r w:rsidR="00783F1C" w:rsidRPr="000601B3">
        <w:rPr>
          <w:color w:val="000000" w:themeColor="text1"/>
        </w:rPr>
        <w:t>s a los empleados debido a que en los contratos c</w:t>
      </w:r>
      <w:r w:rsidR="00783F1C" w:rsidRPr="000601B3">
        <w:rPr>
          <w:color w:val="000000" w:themeColor="text1"/>
        </w:rPr>
        <w:t>o</w:t>
      </w:r>
      <w:r w:rsidR="00783F1C" w:rsidRPr="000601B3">
        <w:rPr>
          <w:color w:val="000000" w:themeColor="text1"/>
        </w:rPr>
        <w:t>rrespon</w:t>
      </w:r>
      <w:r w:rsidR="00783F1C" w:rsidRPr="00783F1C">
        <w:t>dientes no se recoge dicha retribución ni la vinculación a convenio c</w:t>
      </w:r>
      <w:r w:rsidR="00783F1C" w:rsidRPr="00783F1C">
        <w:t>o</w:t>
      </w:r>
      <w:r w:rsidR="00783F1C" w:rsidRPr="00783F1C">
        <w:t>lectivo alguno.</w:t>
      </w:r>
      <w:r w:rsidR="000017E7" w:rsidRPr="00783F1C">
        <w:tab/>
      </w:r>
      <w:r w:rsidR="000017E7" w:rsidRPr="00783F1C">
        <w:rPr>
          <w:rFonts w:cs="Arial"/>
        </w:rPr>
        <w:br w:type="page"/>
      </w:r>
    </w:p>
    <w:p w:rsidR="000017E7" w:rsidRPr="00783F1C" w:rsidRDefault="000017E7" w:rsidP="000017E7">
      <w:pPr>
        <w:pStyle w:val="atitulo1"/>
        <w:rPr>
          <w:color w:val="auto"/>
        </w:rPr>
      </w:pPr>
      <w:bookmarkStart w:id="11" w:name="_Toc398207038"/>
      <w:bookmarkStart w:id="12" w:name="_Toc432757087"/>
      <w:bookmarkStart w:id="13" w:name="_Toc447195021"/>
      <w:bookmarkStart w:id="14" w:name="_Toc477171874"/>
      <w:bookmarkStart w:id="15" w:name="_Toc64529170"/>
      <w:bookmarkStart w:id="16" w:name="_Toc67986912"/>
      <w:bookmarkStart w:id="17" w:name="_Toc432757082"/>
      <w:bookmarkStart w:id="18" w:name="_Toc447195015"/>
      <w:r w:rsidRPr="00783F1C">
        <w:rPr>
          <w:color w:val="auto"/>
        </w:rPr>
        <w:lastRenderedPageBreak/>
        <w:t xml:space="preserve">IV. </w:t>
      </w:r>
      <w:bookmarkEnd w:id="11"/>
      <w:bookmarkEnd w:id="12"/>
      <w:bookmarkEnd w:id="13"/>
      <w:bookmarkEnd w:id="14"/>
      <w:r w:rsidRPr="00783F1C">
        <w:rPr>
          <w:color w:val="auto"/>
        </w:rPr>
        <w:t>Opinión</w:t>
      </w:r>
      <w:bookmarkEnd w:id="15"/>
      <w:bookmarkEnd w:id="16"/>
    </w:p>
    <w:p w:rsidR="000017E7" w:rsidRPr="006D7A92" w:rsidRDefault="000017E7" w:rsidP="000017E7">
      <w:pPr>
        <w:keepNext/>
        <w:spacing w:before="240" w:after="240"/>
        <w:ind w:firstLine="0"/>
        <w:rPr>
          <w:rFonts w:ascii="Arial" w:hAnsi="Arial"/>
          <w:i/>
          <w:iCs/>
          <w:kern w:val="28"/>
          <w:sz w:val="24"/>
          <w:szCs w:val="24"/>
        </w:rPr>
      </w:pPr>
      <w:r w:rsidRPr="006D7A92">
        <w:rPr>
          <w:rFonts w:ascii="Arial" w:hAnsi="Arial"/>
          <w:i/>
          <w:iCs/>
          <w:kern w:val="28"/>
          <w:sz w:val="24"/>
          <w:szCs w:val="24"/>
        </w:rPr>
        <w:t>Responsabilidad de los ayuntamientos y mancomunidad y sus entes dependie</w:t>
      </w:r>
      <w:r w:rsidRPr="006D7A92">
        <w:rPr>
          <w:rFonts w:ascii="Arial" w:hAnsi="Arial"/>
          <w:i/>
          <w:iCs/>
          <w:kern w:val="28"/>
          <w:sz w:val="24"/>
          <w:szCs w:val="24"/>
        </w:rPr>
        <w:t>n</w:t>
      </w:r>
      <w:r w:rsidRPr="006D7A92">
        <w:rPr>
          <w:rFonts w:ascii="Arial" w:hAnsi="Arial"/>
          <w:i/>
          <w:iCs/>
          <w:kern w:val="28"/>
          <w:sz w:val="24"/>
          <w:szCs w:val="24"/>
        </w:rPr>
        <w:t>tes</w:t>
      </w:r>
    </w:p>
    <w:p w:rsidR="000017E7" w:rsidRPr="00783F1C" w:rsidRDefault="000017E7" w:rsidP="006D7A92">
      <w:pPr>
        <w:pStyle w:val="texto"/>
        <w:spacing w:after="180"/>
      </w:pPr>
      <w:r w:rsidRPr="00783F1C">
        <w:t>L</w:t>
      </w:r>
      <w:r w:rsidR="00A5499F">
        <w:t>a Secretaría e Intervención</w:t>
      </w:r>
      <w:r w:rsidRPr="00783F1C">
        <w:t xml:space="preserve"> de las entidades </w:t>
      </w:r>
      <w:r w:rsidR="00A5499F">
        <w:t>locales auditadas y la Gerencia de las sociedades públicas debe</w:t>
      </w:r>
      <w:r w:rsidRPr="00783F1C">
        <w:t xml:space="preserve"> garantizar que las retribuciones y las contrat</w:t>
      </w:r>
      <w:r w:rsidRPr="00783F1C">
        <w:t>a</w:t>
      </w:r>
      <w:r w:rsidRPr="00783F1C">
        <w:t xml:space="preserve">ciones de personal resultan conformes con las normas aplicables. Así mismo </w:t>
      </w:r>
      <w:r w:rsidR="00F67B5B">
        <w:t>la Intervención es</w:t>
      </w:r>
      <w:r w:rsidRPr="00783F1C">
        <w:t xml:space="preserve"> responsable del sistema de control interno que considere nec</w:t>
      </w:r>
      <w:r w:rsidRPr="00783F1C">
        <w:t>e</w:t>
      </w:r>
      <w:r w:rsidRPr="00783F1C">
        <w:t>sario para garantizar que la actividad revisada esté libre de incumplimientos l</w:t>
      </w:r>
      <w:r w:rsidRPr="00783F1C">
        <w:t>e</w:t>
      </w:r>
      <w:r w:rsidRPr="00783F1C">
        <w:t>gales y de incorrecciones materiales debidas a fraude o error.</w:t>
      </w:r>
    </w:p>
    <w:p w:rsidR="000017E7" w:rsidRPr="006D7A92" w:rsidRDefault="000017E7" w:rsidP="000017E7">
      <w:pPr>
        <w:keepNext/>
        <w:spacing w:before="240" w:after="240"/>
        <w:ind w:firstLine="0"/>
        <w:rPr>
          <w:rFonts w:ascii="Arial" w:hAnsi="Arial"/>
          <w:i/>
          <w:iCs/>
          <w:spacing w:val="2"/>
          <w:kern w:val="28"/>
          <w:sz w:val="24"/>
          <w:szCs w:val="24"/>
        </w:rPr>
      </w:pPr>
      <w:r w:rsidRPr="006D7A92">
        <w:rPr>
          <w:rFonts w:ascii="Arial" w:hAnsi="Arial"/>
          <w:i/>
          <w:iCs/>
          <w:spacing w:val="2"/>
          <w:kern w:val="28"/>
          <w:sz w:val="24"/>
          <w:szCs w:val="24"/>
        </w:rPr>
        <w:t>Responsabilidad de la Cámara de Comptos</w:t>
      </w:r>
    </w:p>
    <w:p w:rsidR="000017E7" w:rsidRPr="00783F1C" w:rsidRDefault="000017E7" w:rsidP="006D7A92">
      <w:pPr>
        <w:pStyle w:val="texto"/>
        <w:spacing w:after="180"/>
      </w:pPr>
      <w:r w:rsidRPr="00783F1C">
        <w:t>Nuestra responsabilidad es expresar una opinión sobre la legalidad de las a</w:t>
      </w:r>
      <w:r w:rsidRPr="00783F1C">
        <w:t>c</w:t>
      </w:r>
      <w:r w:rsidRPr="00783F1C">
        <w:t xml:space="preserve">tuaciones efectuadas basada en nuestra fiscalización. </w:t>
      </w:r>
    </w:p>
    <w:p w:rsidR="000017E7" w:rsidRPr="00783F1C" w:rsidRDefault="000017E7" w:rsidP="006D7A92">
      <w:pPr>
        <w:pStyle w:val="texto"/>
        <w:spacing w:after="180"/>
      </w:pPr>
      <w:r w:rsidRPr="00783F1C">
        <w:t>Para ello, hemos llevado a cabo la misma de conformidad con los principios fundamentales de fiscalización de las Instituciones Públicas de Control E</w:t>
      </w:r>
      <w:r w:rsidRPr="00783F1C">
        <w:t>x</w:t>
      </w:r>
      <w:r w:rsidRPr="00783F1C">
        <w:t>terno, en concreto la ISSAI-ES 400 “Principios fundamentales de la fiscaliz</w:t>
      </w:r>
      <w:r w:rsidRPr="00783F1C">
        <w:t>a</w:t>
      </w:r>
      <w:r w:rsidRPr="00783F1C">
        <w:t>ción de cumplimiento”. Dichos principios exigen que cumplamos los requer</w:t>
      </w:r>
      <w:r w:rsidRPr="00783F1C">
        <w:t>i</w:t>
      </w:r>
      <w:r w:rsidRPr="00783F1C">
        <w:t>mientos de ética, así como que planifiquemos y ejecutemos la fiscalización con el fin de obtener una seguridad razonable de que las actividades y la inform</w:t>
      </w:r>
      <w:r w:rsidRPr="00783F1C">
        <w:t>a</w:t>
      </w:r>
      <w:r w:rsidRPr="00783F1C">
        <w:t>ción reflejadas en los estados financieros resultan, en todos los aspectos sign</w:t>
      </w:r>
      <w:r w:rsidRPr="00783F1C">
        <w:t>i</w:t>
      </w:r>
      <w:r w:rsidRPr="00783F1C">
        <w:t xml:space="preserve">ficativos, conformes con la normativa vigente. </w:t>
      </w:r>
    </w:p>
    <w:p w:rsidR="000017E7" w:rsidRPr="00783F1C" w:rsidRDefault="000017E7" w:rsidP="006D7A92">
      <w:pPr>
        <w:pStyle w:val="texto"/>
        <w:spacing w:after="180"/>
      </w:pPr>
      <w:r w:rsidRPr="00783F1C">
        <w:t>Una fiscalización requiere la aplicación de procedimientos para obtener ev</w:t>
      </w:r>
      <w:r w:rsidRPr="00783F1C">
        <w:t>i</w:t>
      </w:r>
      <w:r w:rsidRPr="00783F1C">
        <w:t>dencia de auditoría sobre los procedimientos empleados en la gestión, la info</w:t>
      </w:r>
      <w:r w:rsidRPr="00783F1C">
        <w:t>r</w:t>
      </w:r>
      <w:r w:rsidRPr="00783F1C">
        <w:t xml:space="preserve">mación revelada en las cuentas anuales y sobre el cumplimiento de la legalidad de las operaciones. </w:t>
      </w:r>
    </w:p>
    <w:p w:rsidR="000017E7" w:rsidRPr="006D7A92" w:rsidRDefault="000017E7" w:rsidP="006D7A92">
      <w:pPr>
        <w:pStyle w:val="texto"/>
        <w:spacing w:after="180"/>
      </w:pPr>
      <w:r w:rsidRPr="006D7A92">
        <w:t>Los procedimientos seleccionados dependen del juicio del auditor, incluida la valoración de los riesgos debida a fraude o error como de incumplimientos significativos de la legalidad. Al efectuar dichas valoraciones del riesgo, el a</w:t>
      </w:r>
      <w:r w:rsidRPr="006D7A92">
        <w:t>u</w:t>
      </w:r>
      <w:r w:rsidRPr="006D7A92">
        <w:t>ditor tiene en cuenta el control interno relevante con el fin de diseñar los pr</w:t>
      </w:r>
      <w:r w:rsidRPr="006D7A92">
        <w:t>o</w:t>
      </w:r>
      <w:r w:rsidRPr="006D7A92">
        <w:t xml:space="preserve">cedimientos de auditoría que sean adecuados en función de las circunstancias, y no con la finalidad de expresar una opinión sobre la eficacia del control interno de la entidad. </w:t>
      </w:r>
    </w:p>
    <w:p w:rsidR="000017E7" w:rsidRPr="00A5499F" w:rsidRDefault="000017E7" w:rsidP="006D7A92">
      <w:pPr>
        <w:pStyle w:val="texto"/>
        <w:spacing w:after="180"/>
        <w:rPr>
          <w:color w:val="000000" w:themeColor="text1"/>
        </w:rPr>
      </w:pPr>
      <w:r w:rsidRPr="00A5499F">
        <w:rPr>
          <w:color w:val="000000" w:themeColor="text1"/>
        </w:rPr>
        <w:t>Consideramos que la evidencia de auditoría que hemos obtenido proporciona una base suficiente y adecuada para fundamentar nuestra opinión</w:t>
      </w:r>
      <w:r w:rsidR="006D1D2A" w:rsidRPr="00A5499F">
        <w:rPr>
          <w:color w:val="000000" w:themeColor="text1"/>
        </w:rPr>
        <w:t xml:space="preserve"> salvo en el caso de las retribuciones del personal de la </w:t>
      </w:r>
      <w:r w:rsidR="004276E6" w:rsidRPr="00A5499F">
        <w:rPr>
          <w:color w:val="000000" w:themeColor="text1"/>
        </w:rPr>
        <w:t xml:space="preserve">Escuela </w:t>
      </w:r>
      <w:r w:rsidR="006D1D2A" w:rsidRPr="00A5499F">
        <w:rPr>
          <w:color w:val="000000" w:themeColor="text1"/>
        </w:rPr>
        <w:t xml:space="preserve">de </w:t>
      </w:r>
      <w:r w:rsidR="004276E6" w:rsidRPr="00A5499F">
        <w:rPr>
          <w:color w:val="000000" w:themeColor="text1"/>
        </w:rPr>
        <w:t xml:space="preserve">Música </w:t>
      </w:r>
      <w:r w:rsidR="006D1D2A" w:rsidRPr="00A5499F">
        <w:rPr>
          <w:color w:val="000000" w:themeColor="text1"/>
        </w:rPr>
        <w:t>de Ribaforada</w:t>
      </w:r>
      <w:r w:rsidRPr="00A5499F">
        <w:rPr>
          <w:color w:val="000000" w:themeColor="text1"/>
        </w:rPr>
        <w:t>.</w:t>
      </w:r>
      <w:r w:rsidRPr="00A5499F">
        <w:rPr>
          <w:color w:val="000000" w:themeColor="text1"/>
        </w:rPr>
        <w:tab/>
      </w:r>
      <w:r w:rsidRPr="00A5499F">
        <w:rPr>
          <w:color w:val="000000" w:themeColor="text1"/>
        </w:rPr>
        <w:br w:type="page"/>
      </w:r>
    </w:p>
    <w:p w:rsidR="000017E7" w:rsidRPr="00783F1C" w:rsidRDefault="000017E7" w:rsidP="00D55701">
      <w:pPr>
        <w:pStyle w:val="atitulo2"/>
        <w:rPr>
          <w:color w:val="auto"/>
        </w:rPr>
      </w:pPr>
      <w:bookmarkStart w:id="19" w:name="_Toc67986913"/>
      <w:r w:rsidRPr="00783F1C">
        <w:rPr>
          <w:color w:val="auto"/>
        </w:rPr>
        <w:lastRenderedPageBreak/>
        <w:t>IV.1. Opinión sobre cumplimiento de legalidad de la Mancomunidad de Montejurra y entes dependientes</w:t>
      </w:r>
      <w:bookmarkEnd w:id="19"/>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Fundamento de la opinión con salvedades</w:t>
      </w:r>
    </w:p>
    <w:p w:rsidR="000017E7" w:rsidRPr="00A937AC" w:rsidRDefault="00FF298C" w:rsidP="00F47C17">
      <w:pPr>
        <w:pStyle w:val="texto"/>
        <w:rPr>
          <w:color w:val="FF0000"/>
        </w:rPr>
      </w:pPr>
      <w:r w:rsidRPr="00783F1C">
        <w:t xml:space="preserve">a) </w:t>
      </w:r>
      <w:r w:rsidR="000017E7" w:rsidRPr="00783F1C">
        <w:t xml:space="preserve">No se han incluido en nómina </w:t>
      </w:r>
      <w:r w:rsidR="00A5499F">
        <w:t xml:space="preserve">los conceptos retributivos de </w:t>
      </w:r>
      <w:r w:rsidR="000017E7" w:rsidRPr="00783F1C">
        <w:t>gastos de k</w:t>
      </w:r>
      <w:r w:rsidR="000017E7" w:rsidRPr="00783F1C">
        <w:t>i</w:t>
      </w:r>
      <w:r w:rsidR="000017E7" w:rsidRPr="00783F1C">
        <w:t>lometraje e indemnizaciones</w:t>
      </w:r>
      <w:r w:rsidR="00A5499F">
        <w:t xml:space="preserve"> percibidas por</w:t>
      </w:r>
      <w:r w:rsidR="000017E7" w:rsidRPr="00783F1C">
        <w:t xml:space="preserve"> los empleados de SMSA</w:t>
      </w:r>
      <w:r w:rsidR="00A5499F">
        <w:t>, por i</w:t>
      </w:r>
      <w:r w:rsidR="00A5499F">
        <w:t>m</w:t>
      </w:r>
      <w:r w:rsidR="00A5499F">
        <w:t>porte total de 277.26</w:t>
      </w:r>
      <w:r w:rsidR="00B8173F">
        <w:t>7</w:t>
      </w:r>
      <w:r w:rsidR="00A5499F">
        <w:t xml:space="preserve"> euros.</w:t>
      </w:r>
    </w:p>
    <w:p w:rsidR="000017E7" w:rsidRPr="00A937AC" w:rsidRDefault="000872FE" w:rsidP="00F47C17">
      <w:pPr>
        <w:pStyle w:val="texto"/>
        <w:rPr>
          <w:color w:val="FF0000"/>
        </w:rPr>
      </w:pPr>
      <w:r>
        <w:t>b</w:t>
      </w:r>
      <w:r w:rsidR="00FF298C" w:rsidRPr="00783F1C">
        <w:t xml:space="preserve">) </w:t>
      </w:r>
      <w:r w:rsidR="000017E7" w:rsidRPr="00783F1C">
        <w:t>Las contrataciones indefinidas realizadas por SMSA han superado los l</w:t>
      </w:r>
      <w:r w:rsidR="000017E7" w:rsidRPr="00783F1C">
        <w:t>í</w:t>
      </w:r>
      <w:r w:rsidR="000017E7" w:rsidRPr="00783F1C">
        <w:t>mites establecidos en la Leyes de Presupuestos Generales del Estado (LPGE en adelante) para la tasa de reposición</w:t>
      </w:r>
      <w:r w:rsidR="00D404F6">
        <w:t>.</w:t>
      </w:r>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Opinión sobre cumplimiento de legalidad</w:t>
      </w:r>
    </w:p>
    <w:p w:rsidR="000017E7" w:rsidRPr="00783F1C" w:rsidRDefault="000017E7" w:rsidP="00E90295">
      <w:pPr>
        <w:pStyle w:val="texto"/>
      </w:pPr>
      <w:r w:rsidRPr="00783F1C">
        <w:t>En nuestra opinión, excepto por los efectos de los hechos descritos en el p</w:t>
      </w:r>
      <w:r w:rsidRPr="00783F1C">
        <w:t>á</w:t>
      </w:r>
      <w:r w:rsidRPr="00783F1C">
        <w:t xml:space="preserve">rrafo de “Fundamento de la opinión con salvedades”, y teniendo en cuenta el alcance del trabajo revisado, </w:t>
      </w:r>
      <w:r w:rsidR="006D1D2A" w:rsidRPr="00A5499F">
        <w:rPr>
          <w:color w:val="000000" w:themeColor="text1"/>
        </w:rPr>
        <w:t>las retribuciones abonadas y las contrataciones de personal realizadas por la</w:t>
      </w:r>
      <w:r w:rsidRPr="00A5499F">
        <w:rPr>
          <w:color w:val="000000" w:themeColor="text1"/>
        </w:rPr>
        <w:t xml:space="preserve"> mancomunidad</w:t>
      </w:r>
      <w:r w:rsidR="00A5499F">
        <w:rPr>
          <w:color w:val="000000" w:themeColor="text1"/>
        </w:rPr>
        <w:t xml:space="preserve"> y sus entes dependientes </w:t>
      </w:r>
      <w:r w:rsidRPr="00783F1C">
        <w:t>resultan conformes, en todos los aspectos significativos, con las normas aplicables a la gestión de los fondos públicos.</w:t>
      </w:r>
    </w:p>
    <w:p w:rsidR="000017E7" w:rsidRPr="00783F1C" w:rsidRDefault="000017E7" w:rsidP="00606705">
      <w:pPr>
        <w:pStyle w:val="atitulo2"/>
        <w:spacing w:before="300"/>
        <w:rPr>
          <w:color w:val="auto"/>
        </w:rPr>
      </w:pPr>
      <w:bookmarkStart w:id="20" w:name="_Toc67986914"/>
      <w:r w:rsidRPr="00783F1C">
        <w:rPr>
          <w:color w:val="auto"/>
        </w:rPr>
        <w:t>IV.2. Opinión sobre cumplimiento de legalidad del Ayuntamiento de L</w:t>
      </w:r>
      <w:r w:rsidRPr="00783F1C">
        <w:rPr>
          <w:color w:val="auto"/>
        </w:rPr>
        <w:t>e</w:t>
      </w:r>
      <w:r w:rsidRPr="00783F1C">
        <w:rPr>
          <w:color w:val="auto"/>
        </w:rPr>
        <w:t>kunberri y entes dependientes</w:t>
      </w:r>
      <w:bookmarkEnd w:id="20"/>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Fundamento de la opinión con salvedades</w:t>
      </w:r>
    </w:p>
    <w:p w:rsidR="000017E7" w:rsidRPr="00783F1C" w:rsidRDefault="00F47C17" w:rsidP="00F47C17">
      <w:pPr>
        <w:pStyle w:val="texto"/>
      </w:pPr>
      <w:r w:rsidRPr="00783F1C">
        <w:t xml:space="preserve">a) </w:t>
      </w:r>
      <w:r w:rsidR="000017E7" w:rsidRPr="00783F1C">
        <w:t>En 2015 el Pleno de</w:t>
      </w:r>
      <w:r w:rsidR="00B174EE">
        <w:t>l</w:t>
      </w:r>
      <w:r w:rsidR="000017E7" w:rsidRPr="00783F1C">
        <w:t xml:space="preserve"> ayuntamiento acordó la conversión de personal lab</w:t>
      </w:r>
      <w:r w:rsidR="000017E7" w:rsidRPr="00783F1C">
        <w:t>o</w:t>
      </w:r>
      <w:r w:rsidR="000017E7" w:rsidRPr="00783F1C">
        <w:t>ral temporal a</w:t>
      </w:r>
      <w:r w:rsidR="00967F3F" w:rsidRPr="00783F1C">
        <w:t xml:space="preserve"> personal laboral fijo de tres empleados</w:t>
      </w:r>
      <w:r w:rsidR="000017E7" w:rsidRPr="00783F1C">
        <w:t xml:space="preserve"> que estaban cubriendo tres plazas vacantes de laborales fijos, </w:t>
      </w:r>
      <w:r w:rsidR="00967F3F" w:rsidRPr="00783F1C">
        <w:t>incumpliéndose los principios constit</w:t>
      </w:r>
      <w:r w:rsidR="00967F3F" w:rsidRPr="00783F1C">
        <w:t>u</w:t>
      </w:r>
      <w:r w:rsidR="00967F3F" w:rsidRPr="00783F1C">
        <w:t>cionales de igualdad, mérito y capacidad.</w:t>
      </w:r>
    </w:p>
    <w:p w:rsidR="000017E7" w:rsidRPr="00A937AC" w:rsidRDefault="00F47C17" w:rsidP="00F47C17">
      <w:pPr>
        <w:pStyle w:val="texto"/>
        <w:rPr>
          <w:color w:val="FF0000"/>
        </w:rPr>
      </w:pPr>
      <w:r w:rsidRPr="00783F1C">
        <w:t xml:space="preserve">b) </w:t>
      </w:r>
      <w:r w:rsidR="000017E7" w:rsidRPr="00783F1C">
        <w:t xml:space="preserve">Las retribuciones percibidas por </w:t>
      </w:r>
      <w:r w:rsidR="00B8173F">
        <w:t>dos</w:t>
      </w:r>
      <w:r w:rsidR="00A5499F">
        <w:t xml:space="preserve"> auxiliares administrativos</w:t>
      </w:r>
      <w:r w:rsidR="000017E7" w:rsidRPr="00783F1C">
        <w:t xml:space="preserve"> </w:t>
      </w:r>
      <w:r w:rsidR="00057B5E">
        <w:t xml:space="preserve">en 2018 y 2019 </w:t>
      </w:r>
      <w:r w:rsidR="000017E7" w:rsidRPr="00783F1C">
        <w:t>no se adecúan a lo establecido en los correspondientes puest</w:t>
      </w:r>
      <w:r w:rsidR="001A769A">
        <w:t>os de la pla</w:t>
      </w:r>
      <w:r w:rsidR="001A769A">
        <w:t>n</w:t>
      </w:r>
      <w:r w:rsidR="001A769A">
        <w:t>tilla orgánica, si bien a fecha de este informe se ha iniciado el expediente de reintegro de las cantidades adeudadas.</w:t>
      </w:r>
    </w:p>
    <w:p w:rsidR="000017E7" w:rsidRPr="00783F1C" w:rsidRDefault="00F47C17" w:rsidP="00F47C17">
      <w:pPr>
        <w:pStyle w:val="texto"/>
      </w:pPr>
      <w:r w:rsidRPr="00783F1C">
        <w:t xml:space="preserve">c) </w:t>
      </w:r>
      <w:r w:rsidR="000017E7" w:rsidRPr="00783F1C">
        <w:t xml:space="preserve">No se han cumplido los </w:t>
      </w:r>
      <w:r w:rsidR="00967F3F" w:rsidRPr="00783F1C">
        <w:t>principios</w:t>
      </w:r>
      <w:r w:rsidR="000017E7" w:rsidRPr="00783F1C">
        <w:t xml:space="preserve"> de igualdad, mérito y capacidad </w:t>
      </w:r>
      <w:r w:rsidR="000017E7" w:rsidRPr="00B8173F">
        <w:rPr>
          <w:color w:val="000000" w:themeColor="text1"/>
        </w:rPr>
        <w:t xml:space="preserve">en </w:t>
      </w:r>
      <w:r w:rsidR="00A937AC" w:rsidRPr="00B8173F">
        <w:rPr>
          <w:color w:val="000000" w:themeColor="text1"/>
        </w:rPr>
        <w:t xml:space="preserve">uno de los procesos </w:t>
      </w:r>
      <w:r w:rsidR="00057B5E">
        <w:rPr>
          <w:color w:val="000000" w:themeColor="text1"/>
        </w:rPr>
        <w:t xml:space="preserve">de contratación de personal </w:t>
      </w:r>
      <w:r w:rsidR="00A937AC" w:rsidRPr="00B8173F">
        <w:rPr>
          <w:color w:val="000000" w:themeColor="text1"/>
        </w:rPr>
        <w:t>revisados del ayuntamiento y en los dos revisados de la empresa pública</w:t>
      </w:r>
      <w:r w:rsidR="00B8173F">
        <w:rPr>
          <w:color w:val="000000" w:themeColor="text1"/>
        </w:rPr>
        <w:t>.</w:t>
      </w:r>
    </w:p>
    <w:p w:rsidR="000017E7" w:rsidRPr="00783F1C" w:rsidRDefault="000017E7" w:rsidP="00214B96">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Opinión sobre cumplimiento de legalidad</w:t>
      </w:r>
    </w:p>
    <w:p w:rsidR="000017E7" w:rsidRPr="00783F1C" w:rsidRDefault="000017E7" w:rsidP="00DD4528">
      <w:pPr>
        <w:pStyle w:val="texto"/>
      </w:pPr>
      <w:r w:rsidRPr="00783F1C">
        <w:t>En nuestra opinión, excepto por los efectos de los hechos descritos en el p</w:t>
      </w:r>
      <w:r w:rsidRPr="00783F1C">
        <w:t>á</w:t>
      </w:r>
      <w:r w:rsidRPr="00783F1C">
        <w:t xml:space="preserve">rrafo de “Fundamento de la opinión con salvedades”, y teniendo en cuenta el alcance del trabajo </w:t>
      </w:r>
      <w:r w:rsidRPr="00B8173F">
        <w:rPr>
          <w:color w:val="000000" w:themeColor="text1"/>
        </w:rPr>
        <w:t xml:space="preserve">revisado, </w:t>
      </w:r>
      <w:r w:rsidR="006D1D2A" w:rsidRPr="00B8173F">
        <w:rPr>
          <w:color w:val="000000" w:themeColor="text1"/>
        </w:rPr>
        <w:t xml:space="preserve">las retribuciones abonadas y las contrataciones de </w:t>
      </w:r>
      <w:r w:rsidR="006D1D2A" w:rsidRPr="00B8173F">
        <w:rPr>
          <w:color w:val="000000" w:themeColor="text1"/>
        </w:rPr>
        <w:lastRenderedPageBreak/>
        <w:t xml:space="preserve">personal realizadas por el </w:t>
      </w:r>
      <w:r w:rsidRPr="00B8173F">
        <w:rPr>
          <w:color w:val="000000" w:themeColor="text1"/>
        </w:rPr>
        <w:t>a</w:t>
      </w:r>
      <w:r w:rsidRPr="00783F1C">
        <w:t xml:space="preserve">yuntamiento </w:t>
      </w:r>
      <w:r w:rsidR="006D1D2A">
        <w:t xml:space="preserve">y sus entes dependientes, </w:t>
      </w:r>
      <w:r w:rsidRPr="00783F1C">
        <w:t>correspo</w:t>
      </w:r>
      <w:r w:rsidRPr="00783F1C">
        <w:t>n</w:t>
      </w:r>
      <w:r w:rsidRPr="00783F1C">
        <w:t>dientes a los ejercicios auditados</w:t>
      </w:r>
      <w:r w:rsidR="006D1D2A">
        <w:t>,</w:t>
      </w:r>
      <w:r w:rsidR="002D4AF4">
        <w:t xml:space="preserve"> resultan conformes</w:t>
      </w:r>
      <w:r w:rsidRPr="00783F1C">
        <w:t xml:space="preserve"> en tod</w:t>
      </w:r>
      <w:r w:rsidR="002D4AF4">
        <w:t>os los aspectos si</w:t>
      </w:r>
      <w:r w:rsidR="002D4AF4">
        <w:t>g</w:t>
      </w:r>
      <w:r w:rsidR="002D4AF4">
        <w:t xml:space="preserve">nificativos </w:t>
      </w:r>
      <w:r w:rsidRPr="00783F1C">
        <w:t>con las normas aplicables a la gestión de los fondos públicos.</w:t>
      </w:r>
    </w:p>
    <w:p w:rsidR="000017E7" w:rsidRPr="00FD171B" w:rsidRDefault="000017E7" w:rsidP="00DD4528">
      <w:pPr>
        <w:pStyle w:val="atitulo2"/>
        <w:spacing w:before="300"/>
        <w:rPr>
          <w:color w:val="auto"/>
          <w:spacing w:val="4"/>
        </w:rPr>
      </w:pPr>
      <w:bookmarkStart w:id="21" w:name="_Toc67986915"/>
      <w:r w:rsidRPr="00FD171B">
        <w:rPr>
          <w:color w:val="auto"/>
          <w:spacing w:val="4"/>
        </w:rPr>
        <w:t>IV.3. Opinión sobre cumplimiento de legalidad del Ayuntamiento de Lodosa</w:t>
      </w:r>
      <w:bookmarkEnd w:id="21"/>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Fundamento de la opinión con salvedades</w:t>
      </w:r>
    </w:p>
    <w:p w:rsidR="000017E7" w:rsidRPr="00783F1C" w:rsidRDefault="00A268F0" w:rsidP="00A268F0">
      <w:pPr>
        <w:pStyle w:val="texto"/>
      </w:pPr>
      <w:r w:rsidRPr="00783F1C">
        <w:t xml:space="preserve">a) </w:t>
      </w:r>
      <w:r w:rsidR="000017E7" w:rsidRPr="00783F1C">
        <w:t xml:space="preserve">La plantilla orgánica no </w:t>
      </w:r>
      <w:r w:rsidR="000017E7" w:rsidRPr="00CB19AC">
        <w:rPr>
          <w:color w:val="000000" w:themeColor="text1"/>
        </w:rPr>
        <w:t>recoge</w:t>
      </w:r>
      <w:r w:rsidR="00A937AC" w:rsidRPr="00CB19AC">
        <w:rPr>
          <w:color w:val="000000" w:themeColor="text1"/>
        </w:rPr>
        <w:t xml:space="preserve"> los puestos de trabajo correspondientes a</w:t>
      </w:r>
      <w:r w:rsidR="000017E7" w:rsidRPr="00CB19AC">
        <w:rPr>
          <w:color w:val="000000" w:themeColor="text1"/>
        </w:rPr>
        <w:t xml:space="preserve"> las necesidades estructurales y permanentes del ayuntamiento, y se han utiliz</w:t>
      </w:r>
      <w:r w:rsidR="000017E7" w:rsidRPr="00CB19AC">
        <w:rPr>
          <w:color w:val="000000" w:themeColor="text1"/>
        </w:rPr>
        <w:t>a</w:t>
      </w:r>
      <w:r w:rsidR="000017E7" w:rsidRPr="00CB19AC">
        <w:rPr>
          <w:color w:val="000000" w:themeColor="text1"/>
        </w:rPr>
        <w:t xml:space="preserve">do de forma recurrente las contrataciones </w:t>
      </w:r>
      <w:r w:rsidR="000017E7" w:rsidRPr="00783F1C">
        <w:t>temporales para cubrir dichas neces</w:t>
      </w:r>
      <w:r w:rsidR="000017E7" w:rsidRPr="00783F1C">
        <w:t>i</w:t>
      </w:r>
      <w:r w:rsidR="000017E7" w:rsidRPr="00783F1C">
        <w:t>dades, lo que ha motivado que el ayuntamiento cuente con 21 empleados con la condición de indefinido no fijo a finales del 2020.</w:t>
      </w:r>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Opinión sobre cumplimiento de legalidad</w:t>
      </w:r>
    </w:p>
    <w:p w:rsidR="000017E7" w:rsidRPr="00783F1C" w:rsidRDefault="000017E7" w:rsidP="00E90295">
      <w:pPr>
        <w:pStyle w:val="texto"/>
      </w:pPr>
      <w:r w:rsidRPr="00783F1C">
        <w:t xml:space="preserve">En nuestra opinión, excepto por los efectos del hecho descrito en el párrafo de “Fundamento de la opinión con salvedades”, y teniendo en cuenta el alcance del trabajo </w:t>
      </w:r>
      <w:r w:rsidRPr="00CB19AC">
        <w:rPr>
          <w:color w:val="000000" w:themeColor="text1"/>
        </w:rPr>
        <w:t xml:space="preserve">revisado, </w:t>
      </w:r>
      <w:r w:rsidR="00B174EE" w:rsidRPr="00CB19AC">
        <w:rPr>
          <w:color w:val="000000" w:themeColor="text1"/>
        </w:rPr>
        <w:t>las retribuciones abonadas y las contrataciones de personal realizadas por el</w:t>
      </w:r>
      <w:r w:rsidRPr="00CB19AC">
        <w:rPr>
          <w:color w:val="000000" w:themeColor="text1"/>
        </w:rPr>
        <w:t xml:space="preserve"> ayuntamiento</w:t>
      </w:r>
      <w:r w:rsidR="00B174EE" w:rsidRPr="00CB19AC">
        <w:rPr>
          <w:color w:val="000000" w:themeColor="text1"/>
        </w:rPr>
        <w:t>,</w:t>
      </w:r>
      <w:r w:rsidRPr="00CB19AC">
        <w:rPr>
          <w:color w:val="000000" w:themeColor="text1"/>
        </w:rPr>
        <w:t xml:space="preserve"> correspondientes a los ejercicios auditados</w:t>
      </w:r>
      <w:r w:rsidR="00B174EE" w:rsidRPr="00CB19AC">
        <w:rPr>
          <w:color w:val="000000" w:themeColor="text1"/>
        </w:rPr>
        <w:t>,</w:t>
      </w:r>
      <w:r w:rsidRPr="00CB19AC">
        <w:rPr>
          <w:color w:val="000000" w:themeColor="text1"/>
        </w:rPr>
        <w:t xml:space="preserve"> r</w:t>
      </w:r>
      <w:r w:rsidRPr="00CB19AC">
        <w:rPr>
          <w:color w:val="000000" w:themeColor="text1"/>
        </w:rPr>
        <w:t>e</w:t>
      </w:r>
      <w:r w:rsidRPr="00CB19AC">
        <w:rPr>
          <w:color w:val="000000" w:themeColor="text1"/>
        </w:rPr>
        <w:t xml:space="preserve">sultan conformes, en todos </w:t>
      </w:r>
      <w:r w:rsidRPr="00783F1C">
        <w:t>los aspectos significativos, con las normas aplic</w:t>
      </w:r>
      <w:r w:rsidRPr="00783F1C">
        <w:t>a</w:t>
      </w:r>
      <w:r w:rsidRPr="00783F1C">
        <w:t>bles a la gestión de los fondos públicos.</w:t>
      </w:r>
    </w:p>
    <w:p w:rsidR="000017E7" w:rsidRPr="00783F1C" w:rsidRDefault="000017E7" w:rsidP="00E90295">
      <w:pPr>
        <w:pStyle w:val="atitulo2"/>
        <w:spacing w:before="300"/>
        <w:rPr>
          <w:color w:val="auto"/>
        </w:rPr>
      </w:pPr>
      <w:bookmarkStart w:id="22" w:name="_Toc67986916"/>
      <w:r w:rsidRPr="00783F1C">
        <w:rPr>
          <w:color w:val="auto"/>
        </w:rPr>
        <w:t>IV.4. Opinión sobre cumplimiento de legalidad del Ayuntamiento de R</w:t>
      </w:r>
      <w:r w:rsidRPr="00783F1C">
        <w:rPr>
          <w:color w:val="auto"/>
        </w:rPr>
        <w:t>i</w:t>
      </w:r>
      <w:r w:rsidRPr="00783F1C">
        <w:rPr>
          <w:color w:val="auto"/>
        </w:rPr>
        <w:t>baforada y entes dependientes</w:t>
      </w:r>
      <w:bookmarkEnd w:id="22"/>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Fundamento de la opinión con salvedades</w:t>
      </w:r>
    </w:p>
    <w:p w:rsidR="000017E7" w:rsidRPr="00783F1C" w:rsidRDefault="00E90295" w:rsidP="00E90295">
      <w:pPr>
        <w:pStyle w:val="texto"/>
      </w:pPr>
      <w:r w:rsidRPr="00783F1C">
        <w:t xml:space="preserve">a) </w:t>
      </w:r>
      <w:r w:rsidR="000017E7" w:rsidRPr="00783F1C">
        <w:t xml:space="preserve">Los contratos eventuales por circunstancias de la producción realizados al personal del organismo autónomo </w:t>
      </w:r>
      <w:r w:rsidR="004276E6" w:rsidRPr="00783F1C">
        <w:t xml:space="preserve">Escuela </w:t>
      </w:r>
      <w:r w:rsidR="000017E7" w:rsidRPr="00783F1C">
        <w:t xml:space="preserve">de </w:t>
      </w:r>
      <w:r w:rsidR="004276E6" w:rsidRPr="00783F1C">
        <w:t>Música</w:t>
      </w:r>
      <w:r w:rsidR="000017E7" w:rsidRPr="00783F1C">
        <w:t>, que se firman anualme</w:t>
      </w:r>
      <w:r w:rsidR="000017E7" w:rsidRPr="00783F1C">
        <w:t>n</w:t>
      </w:r>
      <w:r w:rsidR="000017E7" w:rsidRPr="00783F1C">
        <w:t xml:space="preserve">te de octubre a junio, no se adecúan a la naturaleza </w:t>
      </w:r>
      <w:r w:rsidR="00C71AB5">
        <w:t>de la actividad realizada</w:t>
      </w:r>
      <w:r w:rsidR="000017E7" w:rsidRPr="00783F1C">
        <w:t>, que se caracteriza por suponer una necesidad permanente y cíclica.</w:t>
      </w:r>
    </w:p>
    <w:p w:rsidR="000017E7" w:rsidRPr="00783F1C" w:rsidRDefault="00E90295" w:rsidP="00E90295">
      <w:pPr>
        <w:pStyle w:val="texto"/>
      </w:pPr>
      <w:r w:rsidRPr="00CB19AC">
        <w:rPr>
          <w:color w:val="000000" w:themeColor="text1"/>
        </w:rPr>
        <w:t xml:space="preserve">b) </w:t>
      </w:r>
      <w:r w:rsidR="000017E7" w:rsidRPr="00CB19AC">
        <w:rPr>
          <w:color w:val="000000" w:themeColor="text1"/>
        </w:rPr>
        <w:t>No hemos podido verificar la adecuación de las retribuciones del personal de</w:t>
      </w:r>
      <w:r w:rsidR="00B174EE" w:rsidRPr="00CB19AC">
        <w:rPr>
          <w:color w:val="000000" w:themeColor="text1"/>
        </w:rPr>
        <w:t xml:space="preserve">l organismo autónomo </w:t>
      </w:r>
      <w:r w:rsidR="004276E6" w:rsidRPr="00CB19AC">
        <w:rPr>
          <w:color w:val="000000" w:themeColor="text1"/>
        </w:rPr>
        <w:t xml:space="preserve">Escuela </w:t>
      </w:r>
      <w:r w:rsidR="000017E7" w:rsidRPr="00CB19AC">
        <w:rPr>
          <w:color w:val="000000" w:themeColor="text1"/>
        </w:rPr>
        <w:t xml:space="preserve">de </w:t>
      </w:r>
      <w:r w:rsidR="004276E6" w:rsidRPr="00CB19AC">
        <w:rPr>
          <w:color w:val="000000" w:themeColor="text1"/>
        </w:rPr>
        <w:t xml:space="preserve">Música </w:t>
      </w:r>
      <w:r w:rsidR="000017E7" w:rsidRPr="00CB19AC">
        <w:rPr>
          <w:color w:val="000000" w:themeColor="text1"/>
        </w:rPr>
        <w:t xml:space="preserve">debido a que no se recogen dichas </w:t>
      </w:r>
      <w:r w:rsidR="000017E7" w:rsidRPr="00783F1C">
        <w:t>remuneraciones en los contratos ni se vinculan a ningún convenio colectivo.</w:t>
      </w:r>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Opinión sobre cumplimiento de legalidad</w:t>
      </w:r>
    </w:p>
    <w:p w:rsidR="000017E7" w:rsidRPr="00783F1C" w:rsidRDefault="000017E7" w:rsidP="00606705">
      <w:pPr>
        <w:pStyle w:val="texto"/>
      </w:pPr>
      <w:r w:rsidRPr="00783F1C">
        <w:t>En nuestra opinión, excepto por los efectos de</w:t>
      </w:r>
      <w:r w:rsidR="00783F1C" w:rsidRPr="00783F1C">
        <w:t>l incumpli</w:t>
      </w:r>
      <w:r w:rsidR="00C70215">
        <w:t>mie</w:t>
      </w:r>
      <w:r w:rsidR="00783F1C" w:rsidRPr="00783F1C">
        <w:t>nto y de la lim</w:t>
      </w:r>
      <w:r w:rsidR="00783F1C" w:rsidRPr="00783F1C">
        <w:t>i</w:t>
      </w:r>
      <w:r w:rsidR="00783F1C" w:rsidRPr="00783F1C">
        <w:t>ta</w:t>
      </w:r>
      <w:r w:rsidR="00783F1C" w:rsidRPr="00CB19AC">
        <w:rPr>
          <w:color w:val="000000" w:themeColor="text1"/>
        </w:rPr>
        <w:t>ción al alcance</w:t>
      </w:r>
      <w:r w:rsidRPr="00CB19AC">
        <w:rPr>
          <w:color w:val="000000" w:themeColor="text1"/>
        </w:rPr>
        <w:t xml:space="preserve"> descritos en el párrafo de “Fundamento de la opinión con sa</w:t>
      </w:r>
      <w:r w:rsidRPr="00CB19AC">
        <w:rPr>
          <w:color w:val="000000" w:themeColor="text1"/>
        </w:rPr>
        <w:t>l</w:t>
      </w:r>
      <w:r w:rsidRPr="00CB19AC">
        <w:rPr>
          <w:color w:val="000000" w:themeColor="text1"/>
        </w:rPr>
        <w:t xml:space="preserve">vedades”, y teniendo en cuenta el alcance del trabajo revisado, </w:t>
      </w:r>
      <w:r w:rsidR="00B174EE" w:rsidRPr="00CB19AC">
        <w:rPr>
          <w:color w:val="000000" w:themeColor="text1"/>
        </w:rPr>
        <w:t xml:space="preserve">las retribuciones abonadas y las contrataciones de personal realizadas por el </w:t>
      </w:r>
      <w:r w:rsidRPr="00CB19AC">
        <w:rPr>
          <w:color w:val="000000" w:themeColor="text1"/>
        </w:rPr>
        <w:t xml:space="preserve">ayuntamiento </w:t>
      </w:r>
      <w:r w:rsidR="00B174EE" w:rsidRPr="00CB19AC">
        <w:rPr>
          <w:color w:val="000000" w:themeColor="text1"/>
        </w:rPr>
        <w:t>y e</w:t>
      </w:r>
      <w:r w:rsidR="00B174EE" w:rsidRPr="00CB19AC">
        <w:rPr>
          <w:color w:val="000000" w:themeColor="text1"/>
        </w:rPr>
        <w:t>n</w:t>
      </w:r>
      <w:r w:rsidR="00B174EE" w:rsidRPr="00CB19AC">
        <w:rPr>
          <w:color w:val="000000" w:themeColor="text1"/>
        </w:rPr>
        <w:t xml:space="preserve">tes dependientes </w:t>
      </w:r>
      <w:r w:rsidRPr="00CB19AC">
        <w:rPr>
          <w:color w:val="000000" w:themeColor="text1"/>
        </w:rPr>
        <w:t>correspondientes</w:t>
      </w:r>
      <w:r w:rsidR="00B174EE" w:rsidRPr="00CB19AC">
        <w:rPr>
          <w:color w:val="000000" w:themeColor="text1"/>
        </w:rPr>
        <w:t xml:space="preserve"> a</w:t>
      </w:r>
      <w:r w:rsidRPr="00CB19AC">
        <w:rPr>
          <w:color w:val="000000" w:themeColor="text1"/>
        </w:rPr>
        <w:t xml:space="preserve"> los ejercicios auditados resultan confo</w:t>
      </w:r>
      <w:r w:rsidRPr="00CB19AC">
        <w:rPr>
          <w:color w:val="000000" w:themeColor="text1"/>
        </w:rPr>
        <w:t>r</w:t>
      </w:r>
      <w:r w:rsidRPr="00CB19AC">
        <w:rPr>
          <w:color w:val="000000" w:themeColor="text1"/>
        </w:rPr>
        <w:lastRenderedPageBreak/>
        <w:t xml:space="preserve">mes, en </w:t>
      </w:r>
      <w:r w:rsidRPr="00783F1C">
        <w:t>todos los aspectos significativos, con las normas aplicables a la gestión de los fondos públicos.</w:t>
      </w:r>
    </w:p>
    <w:p w:rsidR="000017E7" w:rsidRPr="00783F1C" w:rsidRDefault="000017E7" w:rsidP="00DC25B4">
      <w:pPr>
        <w:pStyle w:val="atitulo2"/>
        <w:spacing w:before="300"/>
        <w:rPr>
          <w:color w:val="auto"/>
        </w:rPr>
      </w:pPr>
      <w:bookmarkStart w:id="23" w:name="_Toc67986917"/>
      <w:r w:rsidRPr="00783F1C">
        <w:rPr>
          <w:color w:val="auto"/>
        </w:rPr>
        <w:t>IV.5. Opinión sobre cumplimiento de legalidad del Ayuntamiento de Sangüesa y entes dependientes</w:t>
      </w:r>
      <w:bookmarkEnd w:id="23"/>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Fundamento de la opinión con salvedades</w:t>
      </w:r>
    </w:p>
    <w:p w:rsidR="000017E7" w:rsidRPr="00783F1C" w:rsidRDefault="00214B96" w:rsidP="00DC25B4">
      <w:pPr>
        <w:pStyle w:val="texto"/>
      </w:pPr>
      <w:r w:rsidRPr="00783F1C">
        <w:t xml:space="preserve">a) </w:t>
      </w:r>
      <w:r w:rsidR="000017E7" w:rsidRPr="00783F1C">
        <w:t xml:space="preserve">El nombramiento interino de una trabajadora ha excedido el plazo límite máximo </w:t>
      </w:r>
      <w:r w:rsidR="00CB19AC">
        <w:t xml:space="preserve">de un año </w:t>
      </w:r>
      <w:r w:rsidR="000017E7" w:rsidRPr="00783F1C">
        <w:t>fijado por la normativa para dicha situación.</w:t>
      </w:r>
    </w:p>
    <w:p w:rsidR="000017E7" w:rsidRPr="00783F1C" w:rsidRDefault="000017E7" w:rsidP="00FB1E50">
      <w:pPr>
        <w:keepNext/>
        <w:spacing w:before="240" w:after="240"/>
        <w:ind w:firstLine="0"/>
        <w:rPr>
          <w:rFonts w:ascii="Arial" w:hAnsi="Arial"/>
          <w:i/>
          <w:iCs/>
          <w:spacing w:val="10"/>
          <w:kern w:val="28"/>
          <w:sz w:val="24"/>
          <w:szCs w:val="24"/>
        </w:rPr>
      </w:pPr>
      <w:r w:rsidRPr="00783F1C">
        <w:rPr>
          <w:rFonts w:ascii="Arial" w:hAnsi="Arial"/>
          <w:i/>
          <w:iCs/>
          <w:spacing w:val="10"/>
          <w:kern w:val="28"/>
          <w:sz w:val="24"/>
          <w:szCs w:val="24"/>
        </w:rPr>
        <w:t>Opinión sobre cumplimiento de legalidad</w:t>
      </w:r>
    </w:p>
    <w:p w:rsidR="00CB19AC" w:rsidRPr="00783F1C" w:rsidRDefault="000017E7" w:rsidP="00CB19AC">
      <w:pPr>
        <w:pStyle w:val="texto"/>
      </w:pPr>
      <w:r w:rsidRPr="00783F1C">
        <w:t>En nuestra opinión, excepto por los efectos de</w:t>
      </w:r>
      <w:r w:rsidR="00022635">
        <w:t xml:space="preserve">l hecho </w:t>
      </w:r>
      <w:r w:rsidRPr="00783F1C">
        <w:t>descrito en el párrafo de “Fundamento de la opinión con salvedades”, y teniendo en cuenta el alcance del trabajo revisado,</w:t>
      </w:r>
      <w:r w:rsidR="00CB19AC">
        <w:t xml:space="preserve"> </w:t>
      </w:r>
      <w:r w:rsidR="00CB19AC" w:rsidRPr="00CB19AC">
        <w:rPr>
          <w:color w:val="000000" w:themeColor="text1"/>
        </w:rPr>
        <w:t xml:space="preserve">las retribuciones abonadas y las contrataciones de personal realizadas por el ayuntamiento y entes dependientes correspondientes a los ejercicios auditados resultan conformes, en </w:t>
      </w:r>
      <w:r w:rsidR="00CB19AC" w:rsidRPr="00783F1C">
        <w:t>todos los aspectos significativos, con las normas aplicables a la gestión de los fondos públicos.</w:t>
      </w:r>
    </w:p>
    <w:p w:rsidR="000017E7" w:rsidRPr="00783F1C" w:rsidRDefault="000017E7" w:rsidP="00DC25B4">
      <w:pPr>
        <w:pStyle w:val="texto"/>
      </w:pPr>
      <w:r w:rsidRPr="00783F1C">
        <w:br w:type="page"/>
      </w:r>
    </w:p>
    <w:p w:rsidR="000017E7" w:rsidRPr="00783F1C" w:rsidRDefault="000017E7" w:rsidP="000017E7">
      <w:pPr>
        <w:pStyle w:val="atitulo1"/>
        <w:rPr>
          <w:color w:val="auto"/>
        </w:rPr>
      </w:pPr>
      <w:bookmarkStart w:id="24" w:name="_Toc64529171"/>
      <w:bookmarkStart w:id="25" w:name="_Toc67986918"/>
      <w:r w:rsidRPr="00783F1C">
        <w:rPr>
          <w:color w:val="auto"/>
        </w:rPr>
        <w:lastRenderedPageBreak/>
        <w:t>V. Conclusiones y recomendaciones</w:t>
      </w:r>
      <w:bookmarkEnd w:id="24"/>
      <w:bookmarkEnd w:id="25"/>
    </w:p>
    <w:p w:rsidR="000017E7" w:rsidRPr="00783F1C" w:rsidRDefault="000017E7" w:rsidP="00F45766">
      <w:pPr>
        <w:pStyle w:val="texto"/>
      </w:pPr>
      <w:r w:rsidRPr="00783F1C">
        <w:t>Presentamos en este epígrafe las principales conclusiones del trabajo realiz</w:t>
      </w:r>
      <w:r w:rsidRPr="00783F1C">
        <w:t>a</w:t>
      </w:r>
      <w:r w:rsidRPr="00783F1C">
        <w:t>do y las recomendaciones que consideramos oportunas para mejorar las pos</w:t>
      </w:r>
      <w:r w:rsidRPr="00783F1C">
        <w:t>i</w:t>
      </w:r>
      <w:r w:rsidRPr="00783F1C">
        <w:t>bles deficiencias detectadas.</w:t>
      </w:r>
    </w:p>
    <w:p w:rsidR="000017E7" w:rsidRPr="00783F1C" w:rsidRDefault="000017E7" w:rsidP="00F45766">
      <w:pPr>
        <w:pStyle w:val="atitulo2"/>
        <w:spacing w:before="300"/>
        <w:rPr>
          <w:color w:val="auto"/>
        </w:rPr>
      </w:pPr>
      <w:bookmarkStart w:id="26" w:name="_Toc477171875"/>
      <w:bookmarkStart w:id="27" w:name="_Toc64529172"/>
      <w:bookmarkStart w:id="28" w:name="_Toc67986919"/>
      <w:r w:rsidRPr="00783F1C">
        <w:rPr>
          <w:color w:val="auto"/>
        </w:rPr>
        <w:t xml:space="preserve">V.1. </w:t>
      </w:r>
      <w:bookmarkEnd w:id="26"/>
      <w:r w:rsidRPr="00783F1C">
        <w:rPr>
          <w:color w:val="auto"/>
        </w:rPr>
        <w:t>Mancomunidad de Montejurra</w:t>
      </w:r>
      <w:bookmarkEnd w:id="27"/>
      <w:bookmarkEnd w:id="28"/>
    </w:p>
    <w:p w:rsidR="000017E7" w:rsidRPr="00783F1C" w:rsidRDefault="000017E7" w:rsidP="00DC25B4">
      <w:pPr>
        <w:pStyle w:val="texto"/>
      </w:pPr>
      <w:r w:rsidRPr="00783F1C">
        <w:t xml:space="preserve">La Mancomunidad de Montejurra fue constituida en diciembre de 1981 para la prestación del servicio del ciclo integral del agua a varios municipios de la Comarca de Estella. En 1989 se modifican los estatutos para incluir el servicio de recogida y tratamiento de residuos sólidos urbanos. Finalmente, en 2018 consta otra modificación de estatutos ampliando el objeto de la </w:t>
      </w:r>
      <w:r w:rsidR="000160F0" w:rsidRPr="00783F1C">
        <w:t xml:space="preserve">mancomunidad </w:t>
      </w:r>
      <w:r w:rsidRPr="00783F1C">
        <w:t>con la prestación de nuevos servicios locales.</w:t>
      </w:r>
    </w:p>
    <w:p w:rsidR="000017E7" w:rsidRPr="00783F1C" w:rsidRDefault="000017E7" w:rsidP="00DC25B4">
      <w:pPr>
        <w:pStyle w:val="texto"/>
      </w:pPr>
      <w:r w:rsidRPr="00783F1C">
        <w:t xml:space="preserve">Actualmente la mancomunidad presta el servicio de ciclo integral de agua, la recogida y tratamiento de residuos y el asesoramiento en urbanismo y ORVE (rehabilitación de vivienda) a los entes mancomunados. En la </w:t>
      </w:r>
      <w:r w:rsidR="00C238D5" w:rsidRPr="00783F1C">
        <w:t xml:space="preserve">mancomunidad </w:t>
      </w:r>
      <w:r w:rsidRPr="00783F1C">
        <w:t>se integran 6</w:t>
      </w:r>
      <w:r w:rsidR="00501FB3" w:rsidRPr="00783F1C">
        <w:t>3</w:t>
      </w:r>
      <w:r w:rsidRPr="00783F1C">
        <w:t xml:space="preserve"> ayuntamientos con una población total de </w:t>
      </w:r>
      <w:r w:rsidR="00501FB3" w:rsidRPr="00783F1C">
        <w:t>62.461</w:t>
      </w:r>
      <w:r w:rsidRPr="00783F1C">
        <w:t xml:space="preserve"> habitantes. </w:t>
      </w:r>
    </w:p>
    <w:p w:rsidR="000017E7" w:rsidRPr="00783F1C" w:rsidRDefault="000017E7" w:rsidP="00DD4528">
      <w:pPr>
        <w:pStyle w:val="texto"/>
        <w:spacing w:after="0"/>
        <w:rPr>
          <w:spacing w:val="0"/>
        </w:rPr>
      </w:pPr>
      <w:r w:rsidRPr="00783F1C">
        <w:rPr>
          <w:spacing w:val="0"/>
        </w:rPr>
        <w:t>La localización geográfica de los municipios anteriores en el mapa de Navarra es:</w:t>
      </w:r>
    </w:p>
    <w:p w:rsidR="000017E7" w:rsidRPr="00783F1C" w:rsidRDefault="000017E7" w:rsidP="00DD4528">
      <w:pPr>
        <w:tabs>
          <w:tab w:val="left" w:pos="8222"/>
          <w:tab w:val="left" w:pos="8505"/>
        </w:tabs>
        <w:ind w:firstLine="284"/>
        <w:jc w:val="center"/>
      </w:pPr>
      <w:r w:rsidRPr="00783F1C">
        <w:rPr>
          <w:noProof/>
          <w:lang w:val="es-ES" w:eastAsia="es-ES"/>
        </w:rPr>
        <w:drawing>
          <wp:inline distT="0" distB="0" distL="0" distR="0" wp14:anchorId="4729FBBF" wp14:editId="30ABB4BD">
            <wp:extent cx="2474379" cy="2552368"/>
            <wp:effectExtent l="0" t="0" r="254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1694" cy="2559914"/>
                    </a:xfrm>
                    <a:prstGeom prst="rect">
                      <a:avLst/>
                    </a:prstGeom>
                  </pic:spPr>
                </pic:pic>
              </a:graphicData>
            </a:graphic>
          </wp:inline>
        </w:drawing>
      </w:r>
    </w:p>
    <w:p w:rsidR="000017E7" w:rsidRPr="00783F1C" w:rsidRDefault="000017E7" w:rsidP="00DD4528">
      <w:pPr>
        <w:pStyle w:val="texto"/>
        <w:spacing w:before="220"/>
      </w:pPr>
      <w:r w:rsidRPr="00783F1C">
        <w:t xml:space="preserve">El gobierno y la administración de la </w:t>
      </w:r>
      <w:r w:rsidR="00C238D5" w:rsidRPr="00783F1C">
        <w:t xml:space="preserve">mancomunidad </w:t>
      </w:r>
      <w:r w:rsidRPr="00783F1C">
        <w:t>corresponden a los s</w:t>
      </w:r>
      <w:r w:rsidRPr="00783F1C">
        <w:t>i</w:t>
      </w:r>
      <w:r w:rsidRPr="00783F1C">
        <w:t xml:space="preserve">guientes órganos: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Asamblea General, órgano representativo de todos los ayuntamientos ma</w:t>
      </w:r>
      <w:r w:rsidRPr="00783F1C">
        <w:rPr>
          <w:spacing w:val="6"/>
          <w:sz w:val="26"/>
          <w:szCs w:val="26"/>
          <w:lang w:eastAsia="es-ES"/>
        </w:rPr>
        <w:t>n</w:t>
      </w:r>
      <w:r w:rsidRPr="00783F1C">
        <w:rPr>
          <w:spacing w:val="6"/>
          <w:sz w:val="26"/>
          <w:szCs w:val="26"/>
          <w:lang w:eastAsia="es-ES"/>
        </w:rPr>
        <w:t>comunados.</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Presidente/a y vicepresidente, nombrados por la Asamblea General.</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 xml:space="preserve">Comisión Permanente, constituida por </w:t>
      </w:r>
      <w:r w:rsidR="00702192">
        <w:rPr>
          <w:spacing w:val="6"/>
          <w:sz w:val="26"/>
          <w:szCs w:val="26"/>
          <w:lang w:eastAsia="es-ES"/>
        </w:rPr>
        <w:t>siete</w:t>
      </w:r>
      <w:r w:rsidRPr="00783F1C">
        <w:rPr>
          <w:spacing w:val="6"/>
          <w:sz w:val="26"/>
          <w:szCs w:val="26"/>
          <w:lang w:eastAsia="es-ES"/>
        </w:rPr>
        <w:t xml:space="preserve"> miembros cuya composición es aprobada por la Asamblea previa propuesta del Presidente/a.</w:t>
      </w:r>
    </w:p>
    <w:p w:rsidR="000017E7" w:rsidRPr="00783F1C" w:rsidRDefault="000017E7" w:rsidP="006626C1">
      <w:pPr>
        <w:pStyle w:val="texto"/>
      </w:pPr>
      <w:r w:rsidRPr="00783F1C">
        <w:lastRenderedPageBreak/>
        <w:t>La prestación de los servicios se realiza a través de dos sociedades públicas creadas por la mancomunidad: SMSA, cuyas actividades principales son la ge</w:t>
      </w:r>
      <w:r w:rsidRPr="00783F1C">
        <w:t>s</w:t>
      </w:r>
      <w:r w:rsidRPr="00783F1C">
        <w:t>tión del ciclo integral del agua y la recogida y tratamiento de residuos y SE</w:t>
      </w:r>
      <w:r w:rsidRPr="00783F1C">
        <w:t>R</w:t>
      </w:r>
      <w:r w:rsidRPr="00783F1C">
        <w:t>TECMA, cuya actividad es la gestión de la ORVE y el asesoramiento urbaníst</w:t>
      </w:r>
      <w:r w:rsidRPr="00783F1C">
        <w:t>i</w:t>
      </w:r>
      <w:r w:rsidRPr="00783F1C">
        <w:t>co</w:t>
      </w:r>
      <w:r w:rsidR="00B174EE">
        <w:t xml:space="preserve">.    </w:t>
      </w:r>
    </w:p>
    <w:p w:rsidR="000017E7" w:rsidRPr="00783F1C" w:rsidRDefault="000017E7" w:rsidP="006626C1">
      <w:pPr>
        <w:pStyle w:val="texto"/>
      </w:pPr>
      <w:r w:rsidRPr="00783F1C">
        <w:t>La mancomunidad no tiene personal de forma continuada, solo unos meses al año dispone de personal contratado a través del Servicio Navarro de Empleo y cofinanciado por la subvención de Gobierno de Navarra. El personal que presta los servicios está contratado por SMSA principalmente y por SERTECMA en menor medida.</w:t>
      </w:r>
    </w:p>
    <w:p w:rsidR="000017E7" w:rsidRPr="00783F1C" w:rsidRDefault="000017E7" w:rsidP="00956043">
      <w:pPr>
        <w:pStyle w:val="texto"/>
        <w:spacing w:after="240"/>
      </w:pPr>
      <w:r w:rsidRPr="00783F1C">
        <w:t>El gasto de personal del ejercicio 2019</w:t>
      </w:r>
      <w:r w:rsidR="00DB6849">
        <w:t xml:space="preserve">, </w:t>
      </w:r>
      <w:r w:rsidR="00DB6849" w:rsidRPr="00057B5E">
        <w:rPr>
          <w:color w:val="000000" w:themeColor="text1"/>
        </w:rPr>
        <w:t>último aprobado</w:t>
      </w:r>
      <w:r w:rsidR="00DB6849">
        <w:t xml:space="preserve">, </w:t>
      </w:r>
      <w:r w:rsidRPr="00783F1C">
        <w:t>de la mancomun</w:t>
      </w:r>
      <w:r w:rsidRPr="00783F1C">
        <w:t>i</w:t>
      </w:r>
      <w:r w:rsidRPr="00783F1C">
        <w:t>dad y sus entes dependientes se muestra en la siguiente tabla:</w:t>
      </w:r>
    </w:p>
    <w:tbl>
      <w:tblPr>
        <w:tblW w:w="5000" w:type="pct"/>
        <w:jc w:val="center"/>
        <w:tblCellMar>
          <w:left w:w="70" w:type="dxa"/>
          <w:right w:w="70" w:type="dxa"/>
        </w:tblCellMar>
        <w:tblLook w:val="04A0" w:firstRow="1" w:lastRow="0" w:firstColumn="1" w:lastColumn="0" w:noHBand="0" w:noVBand="1"/>
      </w:tblPr>
      <w:tblGrid>
        <w:gridCol w:w="4743"/>
        <w:gridCol w:w="2082"/>
        <w:gridCol w:w="2104"/>
      </w:tblGrid>
      <w:tr w:rsidR="00F54290" w:rsidRPr="00057B5E" w:rsidTr="001D4FE3">
        <w:trPr>
          <w:trHeight w:val="340"/>
          <w:jc w:val="center"/>
        </w:trPr>
        <w:tc>
          <w:tcPr>
            <w:tcW w:w="2656" w:type="pct"/>
            <w:tcBorders>
              <w:top w:val="single" w:sz="4" w:space="0" w:color="auto"/>
              <w:bottom w:val="single" w:sz="4" w:space="0" w:color="auto"/>
            </w:tcBorders>
            <w:shd w:val="clear" w:color="auto" w:fill="FABF8F" w:themeFill="accent6" w:themeFillTint="99"/>
            <w:noWrap/>
            <w:vAlign w:val="center"/>
          </w:tcPr>
          <w:p w:rsidR="00F54290" w:rsidRPr="00057B5E" w:rsidRDefault="00F54290" w:rsidP="00F54290">
            <w:pPr>
              <w:pStyle w:val="cuadroCabe"/>
              <w:jc w:val="left"/>
              <w:rPr>
                <w:lang w:val="es-ES"/>
              </w:rPr>
            </w:pPr>
            <w:r>
              <w:rPr>
                <w:lang w:val="es-ES"/>
              </w:rPr>
              <w:t>Entidad</w:t>
            </w:r>
          </w:p>
        </w:tc>
        <w:tc>
          <w:tcPr>
            <w:tcW w:w="1166" w:type="pct"/>
            <w:tcBorders>
              <w:top w:val="single" w:sz="4" w:space="0" w:color="auto"/>
              <w:bottom w:val="single" w:sz="4" w:space="0" w:color="auto"/>
            </w:tcBorders>
            <w:shd w:val="clear" w:color="auto" w:fill="FABF8F" w:themeFill="accent6" w:themeFillTint="99"/>
            <w:noWrap/>
            <w:vAlign w:val="center"/>
          </w:tcPr>
          <w:p w:rsidR="00F54290" w:rsidRPr="00057B5E" w:rsidRDefault="00F54290" w:rsidP="00F54290">
            <w:pPr>
              <w:pStyle w:val="cuadroCabe"/>
              <w:jc w:val="right"/>
              <w:rPr>
                <w:lang w:val="es-ES"/>
              </w:rPr>
            </w:pPr>
            <w:r>
              <w:rPr>
                <w:lang w:val="es-ES"/>
              </w:rPr>
              <w:t>Gasto de personal</w:t>
            </w:r>
          </w:p>
        </w:tc>
        <w:tc>
          <w:tcPr>
            <w:tcW w:w="1178" w:type="pct"/>
            <w:tcBorders>
              <w:top w:val="single" w:sz="4" w:space="0" w:color="auto"/>
              <w:bottom w:val="single" w:sz="4" w:space="0" w:color="auto"/>
            </w:tcBorders>
            <w:shd w:val="clear" w:color="auto" w:fill="FABF8F" w:themeFill="accent6" w:themeFillTint="99"/>
            <w:noWrap/>
            <w:vAlign w:val="center"/>
          </w:tcPr>
          <w:p w:rsidR="00F54290" w:rsidRPr="00057B5E" w:rsidRDefault="00F54290" w:rsidP="00F54290">
            <w:pPr>
              <w:pStyle w:val="cuadroCabe"/>
              <w:jc w:val="right"/>
              <w:rPr>
                <w:lang w:val="es-ES"/>
              </w:rPr>
            </w:pPr>
            <w:r>
              <w:rPr>
                <w:lang w:val="es-ES"/>
              </w:rPr>
              <w:t>% sobre total gastos</w:t>
            </w:r>
          </w:p>
        </w:tc>
      </w:tr>
      <w:tr w:rsidR="000017E7" w:rsidRPr="00057B5E" w:rsidTr="00F54290">
        <w:trPr>
          <w:trHeight w:val="255"/>
          <w:jc w:val="center"/>
        </w:trPr>
        <w:tc>
          <w:tcPr>
            <w:tcW w:w="2656" w:type="pct"/>
            <w:tcBorders>
              <w:top w:val="single" w:sz="4" w:space="0" w:color="auto"/>
              <w:bottom w:val="single" w:sz="2" w:space="0" w:color="auto"/>
            </w:tcBorders>
            <w:shd w:val="clear" w:color="auto" w:fill="auto"/>
            <w:noWrap/>
            <w:vAlign w:val="center"/>
            <w:hideMark/>
          </w:tcPr>
          <w:p w:rsidR="000017E7" w:rsidRPr="00057B5E" w:rsidRDefault="000017E7" w:rsidP="00F54290">
            <w:pPr>
              <w:pStyle w:val="cuatexto"/>
              <w:jc w:val="left"/>
              <w:rPr>
                <w:color w:val="000000" w:themeColor="text1"/>
                <w:lang w:val="es-ES"/>
              </w:rPr>
            </w:pPr>
            <w:r w:rsidRPr="00057B5E">
              <w:rPr>
                <w:color w:val="000000" w:themeColor="text1"/>
                <w:lang w:val="es-ES"/>
              </w:rPr>
              <w:t>Mancomunidad de Montejurra</w:t>
            </w:r>
          </w:p>
        </w:tc>
        <w:tc>
          <w:tcPr>
            <w:tcW w:w="1166" w:type="pct"/>
            <w:tcBorders>
              <w:top w:val="single" w:sz="4" w:space="0" w:color="auto"/>
              <w:bottom w:val="single" w:sz="2" w:space="0" w:color="auto"/>
            </w:tcBorders>
            <w:shd w:val="clear" w:color="auto" w:fill="auto"/>
            <w:noWrap/>
            <w:vAlign w:val="center"/>
            <w:hideMark/>
          </w:tcPr>
          <w:p w:rsidR="000017E7" w:rsidRPr="00057B5E" w:rsidRDefault="004F0E5D" w:rsidP="00F54290">
            <w:pPr>
              <w:pStyle w:val="cuatexto"/>
              <w:jc w:val="right"/>
              <w:rPr>
                <w:color w:val="000000" w:themeColor="text1"/>
                <w:lang w:val="es-ES"/>
              </w:rPr>
            </w:pPr>
            <w:r w:rsidRPr="00057B5E">
              <w:rPr>
                <w:color w:val="000000" w:themeColor="text1"/>
                <w:lang w:val="es-ES"/>
              </w:rPr>
              <w:t>147.131</w:t>
            </w:r>
            <w:r w:rsidR="000017E7" w:rsidRPr="00057B5E">
              <w:rPr>
                <w:color w:val="000000" w:themeColor="text1"/>
                <w:lang w:val="es-ES"/>
              </w:rPr>
              <w:t xml:space="preserve"> </w:t>
            </w:r>
          </w:p>
        </w:tc>
        <w:tc>
          <w:tcPr>
            <w:tcW w:w="1178" w:type="pct"/>
            <w:tcBorders>
              <w:top w:val="single" w:sz="4" w:space="0" w:color="auto"/>
              <w:bottom w:val="single" w:sz="2" w:space="0" w:color="auto"/>
            </w:tcBorders>
            <w:shd w:val="clear" w:color="auto" w:fill="auto"/>
            <w:noWrap/>
            <w:vAlign w:val="center"/>
            <w:hideMark/>
          </w:tcPr>
          <w:p w:rsidR="000017E7" w:rsidRPr="00057B5E" w:rsidRDefault="000017E7" w:rsidP="00F54290">
            <w:pPr>
              <w:pStyle w:val="cuatexto"/>
              <w:jc w:val="right"/>
              <w:rPr>
                <w:color w:val="000000" w:themeColor="text1"/>
                <w:lang w:val="es-ES"/>
              </w:rPr>
            </w:pPr>
            <w:r w:rsidRPr="00057B5E">
              <w:rPr>
                <w:color w:val="000000" w:themeColor="text1"/>
                <w:lang w:val="es-ES"/>
              </w:rPr>
              <w:t>1</w:t>
            </w:r>
          </w:p>
        </w:tc>
      </w:tr>
      <w:tr w:rsidR="000017E7" w:rsidRPr="00057B5E" w:rsidTr="00F54290">
        <w:trPr>
          <w:trHeight w:val="255"/>
          <w:jc w:val="center"/>
        </w:trPr>
        <w:tc>
          <w:tcPr>
            <w:tcW w:w="2656" w:type="pct"/>
            <w:tcBorders>
              <w:top w:val="single" w:sz="2" w:space="0" w:color="auto"/>
              <w:bottom w:val="single" w:sz="2" w:space="0" w:color="auto"/>
            </w:tcBorders>
            <w:shd w:val="clear" w:color="auto" w:fill="auto"/>
            <w:noWrap/>
            <w:vAlign w:val="center"/>
            <w:hideMark/>
          </w:tcPr>
          <w:p w:rsidR="000017E7" w:rsidRPr="00057B5E" w:rsidRDefault="000017E7" w:rsidP="00F54290">
            <w:pPr>
              <w:pStyle w:val="cuatexto"/>
              <w:jc w:val="left"/>
              <w:rPr>
                <w:color w:val="000000" w:themeColor="text1"/>
                <w:lang w:val="es-ES"/>
              </w:rPr>
            </w:pPr>
            <w:r w:rsidRPr="00057B5E">
              <w:rPr>
                <w:color w:val="000000" w:themeColor="text1"/>
                <w:lang w:val="es-ES"/>
              </w:rPr>
              <w:t>Servicios de Montejurra, S.A.</w:t>
            </w:r>
          </w:p>
        </w:tc>
        <w:tc>
          <w:tcPr>
            <w:tcW w:w="1166" w:type="pct"/>
            <w:tcBorders>
              <w:top w:val="single" w:sz="2" w:space="0" w:color="auto"/>
              <w:bottom w:val="single" w:sz="2" w:space="0" w:color="auto"/>
            </w:tcBorders>
            <w:shd w:val="clear" w:color="auto" w:fill="auto"/>
            <w:noWrap/>
            <w:vAlign w:val="center"/>
            <w:hideMark/>
          </w:tcPr>
          <w:p w:rsidR="000017E7" w:rsidRPr="00057B5E" w:rsidRDefault="004F0E5D" w:rsidP="00F54290">
            <w:pPr>
              <w:pStyle w:val="cuatexto"/>
              <w:jc w:val="right"/>
              <w:rPr>
                <w:color w:val="000000" w:themeColor="text1"/>
                <w:lang w:val="es-ES"/>
              </w:rPr>
            </w:pPr>
            <w:r w:rsidRPr="00057B5E">
              <w:rPr>
                <w:color w:val="000000" w:themeColor="text1"/>
                <w:lang w:val="es-ES"/>
              </w:rPr>
              <w:t xml:space="preserve">                    5.148.205</w:t>
            </w:r>
            <w:r w:rsidR="000017E7" w:rsidRPr="00057B5E">
              <w:rPr>
                <w:color w:val="000000" w:themeColor="text1"/>
                <w:lang w:val="es-ES"/>
              </w:rPr>
              <w:t xml:space="preserve"> </w:t>
            </w:r>
          </w:p>
        </w:tc>
        <w:tc>
          <w:tcPr>
            <w:tcW w:w="1178" w:type="pct"/>
            <w:tcBorders>
              <w:top w:val="single" w:sz="2" w:space="0" w:color="auto"/>
              <w:bottom w:val="single" w:sz="2" w:space="0" w:color="auto"/>
            </w:tcBorders>
            <w:shd w:val="clear" w:color="auto" w:fill="auto"/>
            <w:noWrap/>
            <w:vAlign w:val="center"/>
            <w:hideMark/>
          </w:tcPr>
          <w:p w:rsidR="000017E7" w:rsidRPr="00057B5E" w:rsidRDefault="000017E7" w:rsidP="00F54290">
            <w:pPr>
              <w:pStyle w:val="cuatexto"/>
              <w:jc w:val="right"/>
              <w:rPr>
                <w:color w:val="000000" w:themeColor="text1"/>
                <w:lang w:val="es-ES"/>
              </w:rPr>
            </w:pPr>
            <w:r w:rsidRPr="00057B5E">
              <w:rPr>
                <w:color w:val="000000" w:themeColor="text1"/>
                <w:lang w:val="es-ES"/>
              </w:rPr>
              <w:t>51</w:t>
            </w:r>
          </w:p>
        </w:tc>
      </w:tr>
      <w:tr w:rsidR="000017E7" w:rsidRPr="00057B5E" w:rsidTr="00F54290">
        <w:trPr>
          <w:trHeight w:val="255"/>
          <w:jc w:val="center"/>
        </w:trPr>
        <w:tc>
          <w:tcPr>
            <w:tcW w:w="2656" w:type="pct"/>
            <w:tcBorders>
              <w:top w:val="single" w:sz="2" w:space="0" w:color="auto"/>
              <w:bottom w:val="single" w:sz="4" w:space="0" w:color="auto"/>
            </w:tcBorders>
            <w:shd w:val="clear" w:color="auto" w:fill="auto"/>
            <w:noWrap/>
            <w:vAlign w:val="center"/>
            <w:hideMark/>
          </w:tcPr>
          <w:p w:rsidR="000017E7" w:rsidRPr="00057B5E" w:rsidRDefault="000017E7" w:rsidP="00F54290">
            <w:pPr>
              <w:pStyle w:val="cuatexto"/>
              <w:jc w:val="left"/>
              <w:rPr>
                <w:color w:val="000000" w:themeColor="text1"/>
                <w:lang w:val="es-ES"/>
              </w:rPr>
            </w:pPr>
            <w:r w:rsidRPr="00057B5E">
              <w:rPr>
                <w:color w:val="000000" w:themeColor="text1"/>
                <w:lang w:val="es-ES"/>
              </w:rPr>
              <w:t>Servicios Técnicos Mancomunados, S.L.</w:t>
            </w:r>
          </w:p>
        </w:tc>
        <w:tc>
          <w:tcPr>
            <w:tcW w:w="1166" w:type="pct"/>
            <w:tcBorders>
              <w:top w:val="single" w:sz="2" w:space="0" w:color="auto"/>
              <w:bottom w:val="single" w:sz="4" w:space="0" w:color="auto"/>
            </w:tcBorders>
            <w:shd w:val="clear" w:color="auto" w:fill="auto"/>
            <w:noWrap/>
            <w:vAlign w:val="center"/>
            <w:hideMark/>
          </w:tcPr>
          <w:p w:rsidR="000017E7" w:rsidRPr="00057B5E" w:rsidRDefault="004F0E5D" w:rsidP="00F54290">
            <w:pPr>
              <w:pStyle w:val="cuatexto"/>
              <w:jc w:val="right"/>
              <w:rPr>
                <w:color w:val="000000" w:themeColor="text1"/>
                <w:lang w:val="es-ES"/>
              </w:rPr>
            </w:pPr>
            <w:r w:rsidRPr="00057B5E">
              <w:rPr>
                <w:color w:val="000000" w:themeColor="text1"/>
                <w:lang w:val="es-ES"/>
              </w:rPr>
              <w:t xml:space="preserve">                    538.914</w:t>
            </w:r>
            <w:r w:rsidR="000017E7" w:rsidRPr="00057B5E">
              <w:rPr>
                <w:color w:val="000000" w:themeColor="text1"/>
                <w:lang w:val="es-ES"/>
              </w:rPr>
              <w:t xml:space="preserve"> </w:t>
            </w:r>
          </w:p>
        </w:tc>
        <w:tc>
          <w:tcPr>
            <w:tcW w:w="1178" w:type="pct"/>
            <w:tcBorders>
              <w:top w:val="single" w:sz="2" w:space="0" w:color="auto"/>
              <w:bottom w:val="single" w:sz="4" w:space="0" w:color="auto"/>
            </w:tcBorders>
            <w:shd w:val="clear" w:color="auto" w:fill="auto"/>
            <w:noWrap/>
            <w:vAlign w:val="center"/>
            <w:hideMark/>
          </w:tcPr>
          <w:p w:rsidR="000017E7" w:rsidRPr="00057B5E" w:rsidRDefault="000017E7" w:rsidP="00F54290">
            <w:pPr>
              <w:pStyle w:val="cuatexto"/>
              <w:jc w:val="right"/>
              <w:rPr>
                <w:color w:val="000000" w:themeColor="text1"/>
                <w:lang w:val="es-ES"/>
              </w:rPr>
            </w:pPr>
            <w:r w:rsidRPr="00057B5E">
              <w:rPr>
                <w:color w:val="000000" w:themeColor="text1"/>
                <w:lang w:val="es-ES"/>
              </w:rPr>
              <w:t>94</w:t>
            </w:r>
          </w:p>
        </w:tc>
      </w:tr>
    </w:tbl>
    <w:p w:rsidR="000017E7" w:rsidRPr="00783F1C" w:rsidRDefault="000017E7" w:rsidP="006626C1">
      <w:pPr>
        <w:pStyle w:val="texto"/>
        <w:spacing w:before="200" w:after="200"/>
      </w:pPr>
      <w:r w:rsidRPr="00057B5E">
        <w:rPr>
          <w:color w:val="000000" w:themeColor="text1"/>
        </w:rPr>
        <w:t xml:space="preserve">La evolución del personal contratado por la </w:t>
      </w:r>
      <w:r w:rsidR="00C238D5" w:rsidRPr="00057B5E">
        <w:rPr>
          <w:color w:val="000000" w:themeColor="text1"/>
        </w:rPr>
        <w:t xml:space="preserve">mancomunidad </w:t>
      </w:r>
      <w:r w:rsidRPr="00057B5E">
        <w:rPr>
          <w:color w:val="000000" w:themeColor="text1"/>
        </w:rPr>
        <w:t xml:space="preserve">en los últimos </w:t>
      </w:r>
      <w:r w:rsidRPr="00783F1C">
        <w:t>cinco años ha sido la siguiente:</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90"/>
        <w:gridCol w:w="1149"/>
        <w:gridCol w:w="1148"/>
        <w:gridCol w:w="1148"/>
        <w:gridCol w:w="1148"/>
        <w:gridCol w:w="1146"/>
      </w:tblGrid>
      <w:tr w:rsidR="000017E7" w:rsidRPr="00783F1C" w:rsidTr="001D4FE3">
        <w:trPr>
          <w:trHeight w:val="340"/>
          <w:jc w:val="center"/>
        </w:trPr>
        <w:tc>
          <w:tcPr>
            <w:tcW w:w="178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left"/>
            </w:pPr>
            <w:r w:rsidRPr="00783F1C">
              <w:t>Mancomunidad</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rsidRPr="00783F1C">
              <w:t>2016</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rsidRPr="00783F1C">
              <w:t>2017</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rsidRPr="00783F1C">
              <w:t>2018</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rsidRPr="00783F1C">
              <w:t>2019</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rsidRPr="00783F1C">
              <w:t>2020</w:t>
            </w:r>
          </w:p>
        </w:tc>
      </w:tr>
      <w:tr w:rsidR="00057B5E" w:rsidRPr="00057B5E" w:rsidTr="00265591">
        <w:trPr>
          <w:trHeight w:val="284"/>
          <w:jc w:val="center"/>
        </w:trPr>
        <w:tc>
          <w:tcPr>
            <w:tcW w:w="1786"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left"/>
              <w:rPr>
                <w:color w:val="000000" w:themeColor="text1"/>
              </w:rPr>
            </w:pPr>
            <w:r w:rsidRPr="00057B5E">
              <w:rPr>
                <w:color w:val="000000" w:themeColor="text1"/>
              </w:rPr>
              <w:t>Total empleados en el año</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sidRPr="00057B5E">
              <w:rPr>
                <w:color w:val="000000" w:themeColor="text1"/>
              </w:rPr>
              <w:t>20</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sidRPr="00057B5E">
              <w:rPr>
                <w:color w:val="000000" w:themeColor="text1"/>
              </w:rPr>
              <w:t>32</w:t>
            </w:r>
            <w:r w:rsidR="00265591">
              <w:rPr>
                <w:color w:val="000000" w:themeColor="text1"/>
              </w:rPr>
              <w:t>(*)</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sidRPr="00057B5E">
              <w:rPr>
                <w:color w:val="000000" w:themeColor="text1"/>
              </w:rPr>
              <w:t>17</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sidRPr="00057B5E">
              <w:rPr>
                <w:color w:val="000000" w:themeColor="text1"/>
              </w:rPr>
              <w:t>14</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sidRPr="00057B5E">
              <w:rPr>
                <w:color w:val="000000" w:themeColor="text1"/>
              </w:rPr>
              <w:t>14</w:t>
            </w:r>
          </w:p>
        </w:tc>
      </w:tr>
    </w:tbl>
    <w:p w:rsidR="00265591" w:rsidRPr="00F54290" w:rsidRDefault="00265591" w:rsidP="00F54290">
      <w:pPr>
        <w:pStyle w:val="texto"/>
        <w:spacing w:before="80" w:after="280"/>
        <w:ind w:left="84" w:firstLine="0"/>
        <w:rPr>
          <w:rFonts w:ascii="Arial" w:hAnsi="Arial" w:cs="Arial"/>
          <w:color w:val="000000" w:themeColor="text1"/>
          <w:sz w:val="16"/>
          <w:szCs w:val="16"/>
        </w:rPr>
      </w:pPr>
      <w:r w:rsidRPr="00F54290">
        <w:rPr>
          <w:rFonts w:ascii="Arial" w:hAnsi="Arial" w:cs="Arial"/>
          <w:color w:val="000000" w:themeColor="text1"/>
          <w:sz w:val="16"/>
          <w:szCs w:val="16"/>
        </w:rPr>
        <w:t>(*) 12 personas contratadas en el año anterior y fin contrato en enero de 2017</w:t>
      </w:r>
    </w:p>
    <w:p w:rsidR="000017E7" w:rsidRPr="00265591" w:rsidRDefault="000017E7" w:rsidP="00956043">
      <w:pPr>
        <w:tabs>
          <w:tab w:val="left" w:pos="8222"/>
          <w:tab w:val="left" w:pos="8505"/>
        </w:tabs>
        <w:spacing w:before="240" w:after="160"/>
        <w:ind w:firstLine="0"/>
        <w:rPr>
          <w:i/>
          <w:color w:val="000000" w:themeColor="text1"/>
          <w:sz w:val="26"/>
          <w:szCs w:val="26"/>
        </w:rPr>
      </w:pPr>
      <w:r w:rsidRPr="00265591">
        <w:rPr>
          <w:i/>
          <w:color w:val="000000" w:themeColor="text1"/>
          <w:sz w:val="26"/>
          <w:szCs w:val="26"/>
        </w:rPr>
        <w:t>Retribuciones</w:t>
      </w:r>
      <w:r w:rsidR="00A937AC" w:rsidRPr="00265591">
        <w:rPr>
          <w:i/>
          <w:color w:val="000000" w:themeColor="text1"/>
          <w:sz w:val="26"/>
          <w:szCs w:val="26"/>
        </w:rPr>
        <w:t xml:space="preserve"> de la </w:t>
      </w:r>
      <w:r w:rsidRPr="00265591">
        <w:rPr>
          <w:i/>
          <w:color w:val="000000" w:themeColor="text1"/>
          <w:sz w:val="26"/>
          <w:szCs w:val="26"/>
        </w:rPr>
        <w:t>Presidencia</w:t>
      </w:r>
    </w:p>
    <w:p w:rsidR="00803ECB" w:rsidRPr="00783F1C" w:rsidRDefault="000017E7" w:rsidP="00255B87">
      <w:pPr>
        <w:pStyle w:val="texto"/>
      </w:pPr>
      <w:r w:rsidRPr="00783F1C">
        <w:t>La retribución de la presidenta es abonada, en la legislatura 2015/2019, por SMSA.</w:t>
      </w:r>
      <w:r w:rsidR="00A937AC">
        <w:t xml:space="preserve"> </w:t>
      </w:r>
      <w:r w:rsidR="00A937AC" w:rsidRPr="00265591">
        <w:rPr>
          <w:color w:val="000000" w:themeColor="text1"/>
        </w:rPr>
        <w:t xml:space="preserve">La Junta General de la sociedad aprobó en </w:t>
      </w:r>
      <w:r w:rsidRPr="00265591">
        <w:rPr>
          <w:color w:val="000000" w:themeColor="text1"/>
        </w:rPr>
        <w:t xml:space="preserve">noviembre de </w:t>
      </w:r>
      <w:r w:rsidR="00265591">
        <w:rPr>
          <w:color w:val="000000" w:themeColor="text1"/>
        </w:rPr>
        <w:t xml:space="preserve">2015 </w:t>
      </w:r>
      <w:r w:rsidR="006857E5" w:rsidRPr="00783F1C">
        <w:t>la prev</w:t>
      </w:r>
      <w:r w:rsidR="006857E5" w:rsidRPr="00783F1C">
        <w:t>i</w:t>
      </w:r>
      <w:r w:rsidR="006857E5" w:rsidRPr="00783F1C">
        <w:t xml:space="preserve">sión de las dietas indemnizatorias por asistencia y por </w:t>
      </w:r>
      <w:r w:rsidRPr="00783F1C">
        <w:t>gastos de desplazamiento</w:t>
      </w:r>
      <w:r w:rsidR="00501FB3" w:rsidRPr="00783F1C">
        <w:t xml:space="preserve"> de la </w:t>
      </w:r>
      <w:r w:rsidR="007B119F" w:rsidRPr="00783F1C">
        <w:t>p</w:t>
      </w:r>
      <w:r w:rsidR="00501FB3" w:rsidRPr="00783F1C">
        <w:t>residenta.</w:t>
      </w:r>
    </w:p>
    <w:p w:rsidR="000017E7" w:rsidRPr="00783F1C" w:rsidRDefault="000017E7" w:rsidP="00803ECB">
      <w:pPr>
        <w:pStyle w:val="texto"/>
        <w:spacing w:after="240"/>
      </w:pPr>
      <w:r w:rsidRPr="00783F1C">
        <w:t xml:space="preserve">En los últimos cuatro ejercicios las retribuciones </w:t>
      </w:r>
      <w:r w:rsidR="005C4BE0" w:rsidRPr="00783F1C">
        <w:t>previstas</w:t>
      </w:r>
      <w:r w:rsidR="001948BD" w:rsidRPr="00783F1C">
        <w:t xml:space="preserve"> al inicio de cada ejercicio</w:t>
      </w:r>
      <w:r w:rsidR="005C4BE0" w:rsidRPr="00783F1C">
        <w:t xml:space="preserve"> </w:t>
      </w:r>
      <w:r w:rsidRPr="00783F1C">
        <w:t xml:space="preserve">y </w:t>
      </w:r>
      <w:r w:rsidR="007A238A" w:rsidRPr="00783F1C">
        <w:t xml:space="preserve">las </w:t>
      </w:r>
      <w:r w:rsidR="00501FB3" w:rsidRPr="00783F1C">
        <w:t xml:space="preserve">abonadas </w:t>
      </w:r>
      <w:r w:rsidRPr="00783F1C">
        <w:t>han sido las siguientes:</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01"/>
        <w:gridCol w:w="1905"/>
        <w:gridCol w:w="1379"/>
        <w:gridCol w:w="1379"/>
        <w:gridCol w:w="1379"/>
        <w:gridCol w:w="1386"/>
      </w:tblGrid>
      <w:tr w:rsidR="001948BD" w:rsidRPr="00783F1C" w:rsidTr="001D4FE3">
        <w:trPr>
          <w:trHeight w:val="340"/>
          <w:jc w:val="center"/>
        </w:trPr>
        <w:tc>
          <w:tcPr>
            <w:tcW w:w="841"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left"/>
              <w:rPr>
                <w:lang w:val="es-ES" w:eastAsia="es-ES"/>
              </w:rPr>
            </w:pPr>
            <w:r w:rsidRPr="00783F1C">
              <w:rPr>
                <w:lang w:val="es-ES" w:eastAsia="es-ES"/>
              </w:rPr>
              <w:t>Concepto</w:t>
            </w:r>
          </w:p>
        </w:tc>
        <w:tc>
          <w:tcPr>
            <w:tcW w:w="1067"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rPr>
                <w:lang w:val="es-ES" w:eastAsia="es-ES"/>
              </w:rPr>
            </w:pPr>
            <w:r w:rsidRPr="00783F1C">
              <w:rPr>
                <w:lang w:val="es-ES" w:eastAsia="es-ES"/>
              </w:rPr>
              <w:t>2016</w:t>
            </w:r>
          </w:p>
        </w:tc>
        <w:tc>
          <w:tcPr>
            <w:tcW w:w="772"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rPr>
                <w:lang w:val="es-ES" w:eastAsia="es-ES"/>
              </w:rPr>
            </w:pPr>
            <w:r w:rsidRPr="00783F1C">
              <w:rPr>
                <w:lang w:val="es-ES" w:eastAsia="es-ES"/>
              </w:rPr>
              <w:t>2017</w:t>
            </w:r>
          </w:p>
        </w:tc>
        <w:tc>
          <w:tcPr>
            <w:tcW w:w="772"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rPr>
                <w:lang w:val="es-ES" w:eastAsia="es-ES"/>
              </w:rPr>
            </w:pPr>
            <w:r w:rsidRPr="00783F1C">
              <w:rPr>
                <w:lang w:val="es-ES" w:eastAsia="es-ES"/>
              </w:rPr>
              <w:t>2018</w:t>
            </w:r>
          </w:p>
        </w:tc>
        <w:tc>
          <w:tcPr>
            <w:tcW w:w="772"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rPr>
                <w:lang w:val="es-ES" w:eastAsia="es-ES"/>
              </w:rPr>
            </w:pPr>
            <w:r w:rsidRPr="00783F1C">
              <w:rPr>
                <w:lang w:val="es-ES" w:eastAsia="es-ES"/>
              </w:rPr>
              <w:t>2019</w:t>
            </w:r>
          </w:p>
        </w:tc>
        <w:tc>
          <w:tcPr>
            <w:tcW w:w="777" w:type="pct"/>
            <w:tcBorders>
              <w:bottom w:val="single" w:sz="4" w:space="0" w:color="auto"/>
            </w:tcBorders>
            <w:shd w:val="clear" w:color="auto" w:fill="FABF8F" w:themeFill="accent6" w:themeFillTint="99"/>
            <w:noWrap/>
            <w:vAlign w:val="center"/>
            <w:hideMark/>
          </w:tcPr>
          <w:p w:rsidR="001948BD" w:rsidRPr="00783F1C" w:rsidRDefault="00F54290" w:rsidP="00F54290">
            <w:pPr>
              <w:pStyle w:val="cuadroCabe"/>
              <w:jc w:val="right"/>
              <w:rPr>
                <w:lang w:val="es-ES" w:eastAsia="es-ES"/>
              </w:rPr>
            </w:pPr>
            <w:r w:rsidRPr="00783F1C">
              <w:rPr>
                <w:lang w:val="es-ES" w:eastAsia="es-ES"/>
              </w:rPr>
              <w:t>Totales</w:t>
            </w:r>
          </w:p>
        </w:tc>
      </w:tr>
      <w:tr w:rsidR="001948BD" w:rsidRPr="00783F1C" w:rsidTr="00F54290">
        <w:trPr>
          <w:trHeight w:val="255"/>
          <w:jc w:val="center"/>
        </w:trPr>
        <w:tc>
          <w:tcPr>
            <w:tcW w:w="841" w:type="pct"/>
            <w:tcBorders>
              <w:bottom w:val="single" w:sz="2" w:space="0" w:color="auto"/>
            </w:tcBorders>
            <w:shd w:val="clear" w:color="auto" w:fill="auto"/>
            <w:noWrap/>
            <w:vAlign w:val="center"/>
            <w:hideMark/>
          </w:tcPr>
          <w:p w:rsidR="001948BD" w:rsidRPr="00783F1C" w:rsidRDefault="001948BD" w:rsidP="00F54290">
            <w:pPr>
              <w:pStyle w:val="cuatexto"/>
              <w:jc w:val="left"/>
              <w:rPr>
                <w:lang w:val="es-ES" w:eastAsia="es-ES"/>
              </w:rPr>
            </w:pPr>
            <w:r w:rsidRPr="00783F1C">
              <w:rPr>
                <w:lang w:val="es-ES" w:eastAsia="es-ES"/>
              </w:rPr>
              <w:t>Previsión</w:t>
            </w:r>
          </w:p>
        </w:tc>
        <w:tc>
          <w:tcPr>
            <w:tcW w:w="1067" w:type="pct"/>
            <w:tcBorders>
              <w:bottom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18.398,00</w:t>
            </w:r>
          </w:p>
        </w:tc>
        <w:tc>
          <w:tcPr>
            <w:tcW w:w="772" w:type="pct"/>
            <w:tcBorders>
              <w:bottom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24.500,00</w:t>
            </w:r>
          </w:p>
        </w:tc>
        <w:tc>
          <w:tcPr>
            <w:tcW w:w="772" w:type="pct"/>
            <w:tcBorders>
              <w:bottom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24.500,00</w:t>
            </w:r>
          </w:p>
        </w:tc>
        <w:tc>
          <w:tcPr>
            <w:tcW w:w="772" w:type="pct"/>
            <w:tcBorders>
              <w:bottom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24.500,00</w:t>
            </w:r>
          </w:p>
        </w:tc>
        <w:tc>
          <w:tcPr>
            <w:tcW w:w="777" w:type="pct"/>
            <w:tcBorders>
              <w:bottom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91.898,00</w:t>
            </w:r>
          </w:p>
        </w:tc>
      </w:tr>
      <w:tr w:rsidR="001948BD" w:rsidRPr="00783F1C" w:rsidTr="00F54290">
        <w:trPr>
          <w:trHeight w:val="255"/>
          <w:jc w:val="center"/>
        </w:trPr>
        <w:tc>
          <w:tcPr>
            <w:tcW w:w="841" w:type="pct"/>
            <w:tcBorders>
              <w:top w:val="single" w:sz="2" w:space="0" w:color="auto"/>
            </w:tcBorders>
            <w:shd w:val="clear" w:color="auto" w:fill="auto"/>
            <w:noWrap/>
            <w:vAlign w:val="center"/>
            <w:hideMark/>
          </w:tcPr>
          <w:p w:rsidR="001948BD" w:rsidRPr="00783F1C" w:rsidRDefault="001948BD" w:rsidP="00F54290">
            <w:pPr>
              <w:pStyle w:val="cuatexto"/>
              <w:jc w:val="left"/>
              <w:rPr>
                <w:lang w:val="es-ES" w:eastAsia="es-ES"/>
              </w:rPr>
            </w:pPr>
            <w:r w:rsidRPr="00783F1C">
              <w:rPr>
                <w:lang w:val="es-ES" w:eastAsia="es-ES"/>
              </w:rPr>
              <w:t>Ejecución</w:t>
            </w:r>
          </w:p>
        </w:tc>
        <w:tc>
          <w:tcPr>
            <w:tcW w:w="1067" w:type="pct"/>
            <w:tcBorders>
              <w:top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21.679,47</w:t>
            </w:r>
          </w:p>
        </w:tc>
        <w:tc>
          <w:tcPr>
            <w:tcW w:w="772" w:type="pct"/>
            <w:tcBorders>
              <w:top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22.814,64</w:t>
            </w:r>
          </w:p>
        </w:tc>
        <w:tc>
          <w:tcPr>
            <w:tcW w:w="772" w:type="pct"/>
            <w:tcBorders>
              <w:top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25.445,60</w:t>
            </w:r>
          </w:p>
        </w:tc>
        <w:tc>
          <w:tcPr>
            <w:tcW w:w="772" w:type="pct"/>
            <w:tcBorders>
              <w:top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24.113,24</w:t>
            </w:r>
          </w:p>
        </w:tc>
        <w:tc>
          <w:tcPr>
            <w:tcW w:w="777" w:type="pct"/>
            <w:tcBorders>
              <w:top w:val="single" w:sz="2" w:space="0" w:color="auto"/>
            </w:tcBorders>
            <w:shd w:val="clear" w:color="auto" w:fill="auto"/>
            <w:noWrap/>
            <w:vAlign w:val="center"/>
            <w:hideMark/>
          </w:tcPr>
          <w:p w:rsidR="001948BD" w:rsidRPr="00783F1C" w:rsidRDefault="001948BD" w:rsidP="00F54290">
            <w:pPr>
              <w:pStyle w:val="cuatexto"/>
              <w:jc w:val="right"/>
              <w:rPr>
                <w:lang w:val="es-ES" w:eastAsia="es-ES"/>
              </w:rPr>
            </w:pPr>
            <w:r w:rsidRPr="00783F1C">
              <w:rPr>
                <w:lang w:val="es-ES" w:eastAsia="es-ES"/>
              </w:rPr>
              <w:t>93.852,95</w:t>
            </w:r>
          </w:p>
        </w:tc>
      </w:tr>
    </w:tbl>
    <w:p w:rsidR="00B17C3D" w:rsidRDefault="00B17C3D" w:rsidP="00265591">
      <w:pPr>
        <w:tabs>
          <w:tab w:val="left" w:pos="8222"/>
          <w:tab w:val="left" w:pos="8505"/>
        </w:tabs>
        <w:spacing w:before="240" w:after="160"/>
        <w:ind w:firstLine="284"/>
        <w:rPr>
          <w:color w:val="000000" w:themeColor="text1"/>
          <w:sz w:val="26"/>
          <w:szCs w:val="26"/>
        </w:rPr>
      </w:pPr>
      <w:r w:rsidRPr="00265591">
        <w:rPr>
          <w:color w:val="000000" w:themeColor="text1"/>
          <w:sz w:val="26"/>
          <w:szCs w:val="26"/>
        </w:rPr>
        <w:t>Hemos revisado</w:t>
      </w:r>
      <w:r w:rsidR="00265591" w:rsidRPr="00265591">
        <w:rPr>
          <w:color w:val="000000" w:themeColor="text1"/>
          <w:sz w:val="26"/>
          <w:szCs w:val="26"/>
        </w:rPr>
        <w:t xml:space="preserve"> y comprobado que las retribuciones ejecutadas </w:t>
      </w:r>
      <w:r w:rsidRPr="00265591">
        <w:rPr>
          <w:color w:val="000000" w:themeColor="text1"/>
          <w:sz w:val="26"/>
          <w:szCs w:val="26"/>
        </w:rPr>
        <w:t xml:space="preserve">están </w:t>
      </w:r>
      <w:r w:rsidR="00103343" w:rsidRPr="00265591">
        <w:rPr>
          <w:color w:val="000000" w:themeColor="text1"/>
          <w:sz w:val="26"/>
          <w:szCs w:val="26"/>
        </w:rPr>
        <w:t>justificadas y correctamente contabilizadas.</w:t>
      </w:r>
    </w:p>
    <w:p w:rsidR="00265591" w:rsidRDefault="00265591" w:rsidP="00265591">
      <w:pPr>
        <w:tabs>
          <w:tab w:val="left" w:pos="8222"/>
          <w:tab w:val="left" w:pos="8505"/>
        </w:tabs>
        <w:spacing w:before="240" w:after="160"/>
        <w:ind w:firstLine="284"/>
        <w:rPr>
          <w:color w:val="000000" w:themeColor="text1"/>
          <w:sz w:val="26"/>
          <w:szCs w:val="26"/>
        </w:rPr>
      </w:pPr>
    </w:p>
    <w:p w:rsidR="00265591" w:rsidRPr="00265591" w:rsidRDefault="00265591" w:rsidP="00265591">
      <w:pPr>
        <w:tabs>
          <w:tab w:val="left" w:pos="8222"/>
          <w:tab w:val="left" w:pos="8505"/>
        </w:tabs>
        <w:spacing w:before="240" w:after="160"/>
        <w:ind w:firstLine="284"/>
        <w:rPr>
          <w:color w:val="000000" w:themeColor="text1"/>
          <w:sz w:val="26"/>
          <w:szCs w:val="26"/>
        </w:rPr>
      </w:pP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lastRenderedPageBreak/>
        <w:t xml:space="preserve">Personal de SMSA </w:t>
      </w:r>
      <w:r w:rsidR="00A14E8C" w:rsidRPr="00783F1C">
        <w:rPr>
          <w:i/>
          <w:sz w:val="26"/>
          <w:szCs w:val="26"/>
        </w:rPr>
        <w:t>y</w:t>
      </w:r>
      <w:r w:rsidRPr="00783F1C">
        <w:rPr>
          <w:i/>
          <w:sz w:val="26"/>
          <w:szCs w:val="26"/>
        </w:rPr>
        <w:t xml:space="preserve"> SERTECMA</w:t>
      </w:r>
    </w:p>
    <w:p w:rsidR="000017E7" w:rsidRPr="00783F1C" w:rsidRDefault="000017E7" w:rsidP="00956043">
      <w:pPr>
        <w:pStyle w:val="texto"/>
        <w:spacing w:after="240"/>
      </w:pPr>
      <w:r w:rsidRPr="00783F1C">
        <w:t>La evolución del personal de ambas empresas públicas se recoge en las s</w:t>
      </w:r>
      <w:r w:rsidRPr="00783F1C">
        <w:t>i</w:t>
      </w:r>
      <w:r w:rsidRPr="00783F1C">
        <w:t>guientes tablas:</w:t>
      </w:r>
    </w:p>
    <w:tbl>
      <w:tblPr>
        <w:tblW w:w="4998" w:type="pct"/>
        <w:jc w:val="center"/>
        <w:tblCellMar>
          <w:left w:w="70" w:type="dxa"/>
          <w:right w:w="70" w:type="dxa"/>
        </w:tblCellMar>
        <w:tblLook w:val="04A0" w:firstRow="1" w:lastRow="0" w:firstColumn="1" w:lastColumn="0" w:noHBand="0" w:noVBand="1"/>
      </w:tblPr>
      <w:tblGrid>
        <w:gridCol w:w="2247"/>
        <w:gridCol w:w="1778"/>
        <w:gridCol w:w="1187"/>
        <w:gridCol w:w="1230"/>
        <w:gridCol w:w="1319"/>
        <w:gridCol w:w="1164"/>
      </w:tblGrid>
      <w:tr w:rsidR="0045364D" w:rsidRPr="00783F1C" w:rsidTr="00A92F12">
        <w:trPr>
          <w:trHeight w:val="312"/>
          <w:jc w:val="center"/>
        </w:trPr>
        <w:tc>
          <w:tcPr>
            <w:tcW w:w="125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left"/>
              <w:rPr>
                <w:lang w:val="es-ES" w:eastAsia="es-ES"/>
              </w:rPr>
            </w:pPr>
            <w:r w:rsidRPr="00783F1C">
              <w:rPr>
                <w:lang w:val="es-ES" w:eastAsia="es-ES"/>
              </w:rPr>
              <w:t>SMSA</w:t>
            </w:r>
          </w:p>
        </w:tc>
        <w:tc>
          <w:tcPr>
            <w:tcW w:w="996"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2016</w:t>
            </w:r>
          </w:p>
        </w:tc>
        <w:tc>
          <w:tcPr>
            <w:tcW w:w="66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2017</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2018</w:t>
            </w:r>
          </w:p>
        </w:tc>
        <w:tc>
          <w:tcPr>
            <w:tcW w:w="7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2019</w:t>
            </w:r>
          </w:p>
        </w:tc>
        <w:tc>
          <w:tcPr>
            <w:tcW w:w="652"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2020</w:t>
            </w:r>
          </w:p>
        </w:tc>
      </w:tr>
      <w:tr w:rsidR="000017E7" w:rsidRPr="00783F1C" w:rsidTr="0045364D">
        <w:trPr>
          <w:trHeight w:val="227"/>
          <w:jc w:val="center"/>
        </w:trPr>
        <w:tc>
          <w:tcPr>
            <w:tcW w:w="1259"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left"/>
              <w:rPr>
                <w:lang w:val="es-ES" w:eastAsia="es-ES"/>
              </w:rPr>
            </w:pPr>
            <w:r w:rsidRPr="00783F1C">
              <w:rPr>
                <w:lang w:val="es-ES" w:eastAsia="es-ES"/>
              </w:rPr>
              <w:t>Personal fijo</w:t>
            </w:r>
          </w:p>
        </w:tc>
        <w:tc>
          <w:tcPr>
            <w:tcW w:w="996"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88</w:t>
            </w:r>
          </w:p>
        </w:tc>
        <w:tc>
          <w:tcPr>
            <w:tcW w:w="66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95</w:t>
            </w:r>
          </w:p>
        </w:tc>
        <w:tc>
          <w:tcPr>
            <w:tcW w:w="689"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101</w:t>
            </w:r>
          </w:p>
        </w:tc>
        <w:tc>
          <w:tcPr>
            <w:tcW w:w="739"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102</w:t>
            </w:r>
          </w:p>
        </w:tc>
        <w:tc>
          <w:tcPr>
            <w:tcW w:w="652"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102</w:t>
            </w:r>
          </w:p>
        </w:tc>
      </w:tr>
      <w:tr w:rsidR="000017E7" w:rsidRPr="00783F1C" w:rsidTr="0045364D">
        <w:trPr>
          <w:trHeight w:val="227"/>
          <w:jc w:val="center"/>
        </w:trPr>
        <w:tc>
          <w:tcPr>
            <w:tcW w:w="1259"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left"/>
              <w:rPr>
                <w:lang w:val="es-ES" w:eastAsia="es-ES"/>
              </w:rPr>
            </w:pPr>
            <w:r w:rsidRPr="00783F1C">
              <w:rPr>
                <w:lang w:val="es-ES" w:eastAsia="es-ES"/>
              </w:rPr>
              <w:t>Personal temporal</w:t>
            </w:r>
          </w:p>
        </w:tc>
        <w:tc>
          <w:tcPr>
            <w:tcW w:w="996"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20</w:t>
            </w:r>
          </w:p>
        </w:tc>
        <w:tc>
          <w:tcPr>
            <w:tcW w:w="66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20</w:t>
            </w:r>
          </w:p>
        </w:tc>
        <w:tc>
          <w:tcPr>
            <w:tcW w:w="689"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17</w:t>
            </w:r>
          </w:p>
        </w:tc>
        <w:tc>
          <w:tcPr>
            <w:tcW w:w="739"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31</w:t>
            </w:r>
          </w:p>
        </w:tc>
        <w:tc>
          <w:tcPr>
            <w:tcW w:w="652"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20</w:t>
            </w:r>
          </w:p>
        </w:tc>
      </w:tr>
      <w:tr w:rsidR="0045364D" w:rsidRPr="00783F1C" w:rsidTr="00A92F12">
        <w:trPr>
          <w:trHeight w:val="284"/>
          <w:jc w:val="center"/>
        </w:trPr>
        <w:tc>
          <w:tcPr>
            <w:tcW w:w="125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F2026E" w:rsidP="0022049C">
            <w:pPr>
              <w:pStyle w:val="cuadroCabe"/>
              <w:jc w:val="left"/>
              <w:rPr>
                <w:lang w:val="es-ES" w:eastAsia="es-ES"/>
              </w:rPr>
            </w:pPr>
            <w:r w:rsidRPr="00783F1C">
              <w:rPr>
                <w:lang w:val="es-ES" w:eastAsia="es-ES"/>
              </w:rPr>
              <w:t>Total</w:t>
            </w:r>
          </w:p>
        </w:tc>
        <w:tc>
          <w:tcPr>
            <w:tcW w:w="996"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108</w:t>
            </w:r>
          </w:p>
        </w:tc>
        <w:tc>
          <w:tcPr>
            <w:tcW w:w="66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115</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118</w:t>
            </w:r>
          </w:p>
        </w:tc>
        <w:tc>
          <w:tcPr>
            <w:tcW w:w="7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133</w:t>
            </w:r>
          </w:p>
        </w:tc>
        <w:tc>
          <w:tcPr>
            <w:tcW w:w="652"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122</w:t>
            </w:r>
          </w:p>
        </w:tc>
      </w:tr>
    </w:tbl>
    <w:p w:rsidR="000017E7" w:rsidRPr="00783F1C" w:rsidRDefault="00A937AC" w:rsidP="00956043">
      <w:pPr>
        <w:pStyle w:val="texto"/>
        <w:spacing w:before="240" w:after="240"/>
      </w:pPr>
      <w:r w:rsidRPr="002A7087">
        <w:rPr>
          <w:color w:val="000000" w:themeColor="text1"/>
        </w:rPr>
        <w:t>En 2020 SMSA cuenta con 122 empleados, el 16 por ciento temporales</w:t>
      </w:r>
      <w:r>
        <w:t xml:space="preserve">. </w:t>
      </w:r>
      <w:r w:rsidR="002A7087">
        <w:t>E</w:t>
      </w:r>
      <w:r w:rsidR="000017E7" w:rsidRPr="00783F1C">
        <w:t xml:space="preserve">l </w:t>
      </w:r>
      <w:r w:rsidR="000017E7" w:rsidRPr="002A7087">
        <w:rPr>
          <w:color w:val="000000" w:themeColor="text1"/>
        </w:rPr>
        <w:t>personal fijo ha aumentado en un 16 por ciento</w:t>
      </w:r>
      <w:r w:rsidRPr="002A7087">
        <w:rPr>
          <w:color w:val="000000" w:themeColor="text1"/>
        </w:rPr>
        <w:t xml:space="preserve"> de 2016 a 2020</w:t>
      </w:r>
      <w:r w:rsidR="000017E7" w:rsidRPr="002A7087">
        <w:rPr>
          <w:color w:val="000000" w:themeColor="text1"/>
        </w:rPr>
        <w:t>, si bien el n</w:t>
      </w:r>
      <w:r w:rsidR="000017E7" w:rsidRPr="002A7087">
        <w:rPr>
          <w:color w:val="000000" w:themeColor="text1"/>
        </w:rPr>
        <w:t>ú</w:t>
      </w:r>
      <w:r w:rsidR="000017E7" w:rsidRPr="002A7087">
        <w:rPr>
          <w:color w:val="000000" w:themeColor="text1"/>
        </w:rPr>
        <w:t>mero total de empleados también ha aumentado en un 13 por ciento</w:t>
      </w:r>
      <w:r w:rsidRPr="002A7087">
        <w:rPr>
          <w:color w:val="000000" w:themeColor="text1"/>
        </w:rPr>
        <w:t xml:space="preserve"> en dicho periodo</w:t>
      </w:r>
      <w:r w:rsidR="000017E7" w:rsidRPr="002A7087">
        <w:rPr>
          <w:color w:val="000000" w:themeColor="text1"/>
        </w:rPr>
        <w:t xml:space="preserve">. En 2016 el índice de temporalidad era de un 19 por ciento y en 2020, este índice </w:t>
      </w:r>
      <w:r w:rsidR="000017E7" w:rsidRPr="00783F1C">
        <w:t>ha disminuido hasta un 16 por ciento.</w:t>
      </w:r>
    </w:p>
    <w:tbl>
      <w:tblPr>
        <w:tblW w:w="4985" w:type="pct"/>
        <w:jc w:val="center"/>
        <w:tblCellMar>
          <w:left w:w="70" w:type="dxa"/>
          <w:right w:w="70" w:type="dxa"/>
        </w:tblCellMar>
        <w:tblLook w:val="04A0" w:firstRow="1" w:lastRow="0" w:firstColumn="1" w:lastColumn="0" w:noHBand="0" w:noVBand="1"/>
      </w:tblPr>
      <w:tblGrid>
        <w:gridCol w:w="1826"/>
        <w:gridCol w:w="2160"/>
        <w:gridCol w:w="1177"/>
        <w:gridCol w:w="1193"/>
        <w:gridCol w:w="1309"/>
        <w:gridCol w:w="1237"/>
      </w:tblGrid>
      <w:tr w:rsidR="0045364D" w:rsidRPr="00783F1C" w:rsidTr="00A92F12">
        <w:trPr>
          <w:trHeight w:val="284"/>
          <w:jc w:val="center"/>
        </w:trPr>
        <w:tc>
          <w:tcPr>
            <w:tcW w:w="102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left"/>
              <w:rPr>
                <w:lang w:val="es-ES" w:eastAsia="es-ES"/>
              </w:rPr>
            </w:pPr>
            <w:r w:rsidRPr="00783F1C">
              <w:rPr>
                <w:lang w:val="es-ES" w:eastAsia="es-ES"/>
              </w:rPr>
              <w:t>Sertecma</w:t>
            </w:r>
          </w:p>
        </w:tc>
        <w:tc>
          <w:tcPr>
            <w:tcW w:w="1213"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2016</w:t>
            </w:r>
          </w:p>
        </w:tc>
        <w:tc>
          <w:tcPr>
            <w:tcW w:w="6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2017</w:t>
            </w:r>
          </w:p>
        </w:tc>
        <w:tc>
          <w:tcPr>
            <w:tcW w:w="670"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2018</w:t>
            </w:r>
          </w:p>
        </w:tc>
        <w:tc>
          <w:tcPr>
            <w:tcW w:w="73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2019</w:t>
            </w:r>
          </w:p>
        </w:tc>
        <w:tc>
          <w:tcPr>
            <w:tcW w:w="69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2020</w:t>
            </w:r>
          </w:p>
        </w:tc>
      </w:tr>
      <w:tr w:rsidR="0045364D" w:rsidRPr="00783F1C" w:rsidTr="0045364D">
        <w:trPr>
          <w:trHeight w:val="227"/>
          <w:jc w:val="center"/>
        </w:trPr>
        <w:tc>
          <w:tcPr>
            <w:tcW w:w="102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left"/>
              <w:rPr>
                <w:lang w:val="es-ES" w:eastAsia="es-ES"/>
              </w:rPr>
            </w:pPr>
            <w:r w:rsidRPr="00783F1C">
              <w:rPr>
                <w:lang w:val="es-ES" w:eastAsia="es-ES"/>
              </w:rPr>
              <w:t>Personal fijo</w:t>
            </w:r>
          </w:p>
        </w:tc>
        <w:tc>
          <w:tcPr>
            <w:tcW w:w="1213"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11</w:t>
            </w:r>
          </w:p>
        </w:tc>
        <w:tc>
          <w:tcPr>
            <w:tcW w:w="661"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w:t>
            </w:r>
          </w:p>
        </w:tc>
        <w:tc>
          <w:tcPr>
            <w:tcW w:w="670"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w:t>
            </w:r>
          </w:p>
        </w:tc>
        <w:tc>
          <w:tcPr>
            <w:tcW w:w="73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w:t>
            </w:r>
          </w:p>
        </w:tc>
        <w:tc>
          <w:tcPr>
            <w:tcW w:w="69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10</w:t>
            </w:r>
          </w:p>
        </w:tc>
      </w:tr>
      <w:tr w:rsidR="0045364D" w:rsidRPr="00783F1C" w:rsidTr="0045364D">
        <w:trPr>
          <w:trHeight w:val="227"/>
          <w:jc w:val="center"/>
        </w:trPr>
        <w:tc>
          <w:tcPr>
            <w:tcW w:w="102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left"/>
              <w:rPr>
                <w:lang w:val="es-ES" w:eastAsia="es-ES"/>
              </w:rPr>
            </w:pPr>
            <w:r w:rsidRPr="00783F1C">
              <w:rPr>
                <w:lang w:val="es-ES" w:eastAsia="es-ES"/>
              </w:rPr>
              <w:t>Personal temporal</w:t>
            </w:r>
          </w:p>
        </w:tc>
        <w:tc>
          <w:tcPr>
            <w:tcW w:w="1213"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0</w:t>
            </w:r>
          </w:p>
        </w:tc>
        <w:tc>
          <w:tcPr>
            <w:tcW w:w="661"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0</w:t>
            </w:r>
          </w:p>
        </w:tc>
        <w:tc>
          <w:tcPr>
            <w:tcW w:w="670"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0</w:t>
            </w:r>
          </w:p>
        </w:tc>
        <w:tc>
          <w:tcPr>
            <w:tcW w:w="73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w:t>
            </w:r>
          </w:p>
        </w:tc>
        <w:tc>
          <w:tcPr>
            <w:tcW w:w="69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rPr>
                <w:lang w:val="es-ES" w:eastAsia="es-ES"/>
              </w:rPr>
            </w:pPr>
            <w:r w:rsidRPr="00783F1C">
              <w:rPr>
                <w:lang w:val="es-ES" w:eastAsia="es-ES"/>
              </w:rPr>
              <w:t>1</w:t>
            </w:r>
          </w:p>
        </w:tc>
      </w:tr>
      <w:tr w:rsidR="0045364D" w:rsidRPr="00783F1C" w:rsidTr="00A92F12">
        <w:trPr>
          <w:trHeight w:val="284"/>
          <w:jc w:val="center"/>
        </w:trPr>
        <w:tc>
          <w:tcPr>
            <w:tcW w:w="102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F2026E" w:rsidP="0022049C">
            <w:pPr>
              <w:pStyle w:val="cuadroCabe"/>
              <w:jc w:val="left"/>
              <w:rPr>
                <w:lang w:val="es-ES" w:eastAsia="es-ES"/>
              </w:rPr>
            </w:pPr>
            <w:r w:rsidRPr="00783F1C">
              <w:rPr>
                <w:lang w:val="es-ES" w:eastAsia="es-ES"/>
              </w:rPr>
              <w:t>Total</w:t>
            </w:r>
          </w:p>
        </w:tc>
        <w:tc>
          <w:tcPr>
            <w:tcW w:w="1213"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11</w:t>
            </w:r>
          </w:p>
        </w:tc>
        <w:tc>
          <w:tcPr>
            <w:tcW w:w="6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10</w:t>
            </w:r>
          </w:p>
        </w:tc>
        <w:tc>
          <w:tcPr>
            <w:tcW w:w="670"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10</w:t>
            </w:r>
          </w:p>
        </w:tc>
        <w:tc>
          <w:tcPr>
            <w:tcW w:w="73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11</w:t>
            </w:r>
          </w:p>
        </w:tc>
        <w:tc>
          <w:tcPr>
            <w:tcW w:w="69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rPr>
                <w:lang w:val="es-ES" w:eastAsia="es-ES"/>
              </w:rPr>
            </w:pPr>
            <w:r w:rsidRPr="00783F1C">
              <w:rPr>
                <w:lang w:val="es-ES" w:eastAsia="es-ES"/>
              </w:rPr>
              <w:t>11</w:t>
            </w:r>
          </w:p>
        </w:tc>
      </w:tr>
    </w:tbl>
    <w:p w:rsidR="000017E7" w:rsidRPr="00783F1C" w:rsidRDefault="000017E7" w:rsidP="00956043">
      <w:pPr>
        <w:pStyle w:val="texto"/>
        <w:spacing w:before="240"/>
      </w:pPr>
      <w:r w:rsidRPr="00783F1C">
        <w:t>En Sertecma no hay variaciones significativas</w:t>
      </w:r>
      <w:r w:rsidR="00A937AC">
        <w:t xml:space="preserve"> de personal en el periodo 2016-2020</w:t>
      </w:r>
      <w:r w:rsidRPr="00783F1C">
        <w:t xml:space="preserve">. </w:t>
      </w:r>
      <w:r w:rsidR="00A937AC" w:rsidRPr="00A2783E">
        <w:rPr>
          <w:color w:val="000000" w:themeColor="text1"/>
        </w:rPr>
        <w:t>En 2020 Sertecma tiene 11 empleados</w:t>
      </w:r>
      <w:r w:rsidR="00A937AC">
        <w:t>. E</w:t>
      </w:r>
      <w:r w:rsidRPr="00783F1C">
        <w:t>n 2016 se jubiló una pe</w:t>
      </w:r>
      <w:r w:rsidRPr="00783F1C">
        <w:t>r</w:t>
      </w:r>
      <w:r w:rsidRPr="00783F1C">
        <w:t>sona y en 2019 otra persona pasa a situación de excedencia y es cubierta m</w:t>
      </w:r>
      <w:r w:rsidRPr="00783F1C">
        <w:t>e</w:t>
      </w:r>
      <w:r w:rsidRPr="00783F1C">
        <w:t xml:space="preserve">diante un contrato laboral de interinidad. </w:t>
      </w:r>
    </w:p>
    <w:p w:rsidR="000017E7" w:rsidRPr="00783F1C" w:rsidRDefault="000017E7" w:rsidP="00E608C2">
      <w:pPr>
        <w:tabs>
          <w:tab w:val="left" w:pos="8222"/>
          <w:tab w:val="left" w:pos="8505"/>
        </w:tabs>
        <w:spacing w:before="280" w:after="160"/>
        <w:ind w:firstLine="0"/>
        <w:rPr>
          <w:i/>
          <w:sz w:val="26"/>
          <w:szCs w:val="26"/>
        </w:rPr>
      </w:pPr>
      <w:r w:rsidRPr="00783F1C">
        <w:rPr>
          <w:i/>
          <w:sz w:val="26"/>
          <w:szCs w:val="26"/>
        </w:rPr>
        <w:t xml:space="preserve">Retribuciones </w:t>
      </w:r>
      <w:r w:rsidR="00A937AC">
        <w:rPr>
          <w:i/>
          <w:sz w:val="26"/>
          <w:szCs w:val="26"/>
        </w:rPr>
        <w:t xml:space="preserve">de </w:t>
      </w:r>
      <w:r w:rsidRPr="00783F1C">
        <w:rPr>
          <w:i/>
          <w:sz w:val="26"/>
          <w:szCs w:val="26"/>
        </w:rPr>
        <w:t>personal</w:t>
      </w:r>
      <w:r w:rsidR="00A937AC">
        <w:rPr>
          <w:i/>
          <w:sz w:val="26"/>
          <w:szCs w:val="26"/>
        </w:rPr>
        <w:t xml:space="preserve"> de las</w:t>
      </w:r>
      <w:r w:rsidRPr="00783F1C">
        <w:rPr>
          <w:i/>
          <w:sz w:val="26"/>
          <w:szCs w:val="26"/>
        </w:rPr>
        <w:t xml:space="preserve"> sociedades públicas</w:t>
      </w:r>
    </w:p>
    <w:p w:rsidR="000017E7" w:rsidRPr="00783F1C" w:rsidRDefault="000017E7" w:rsidP="00E608C2">
      <w:pPr>
        <w:pStyle w:val="texto"/>
        <w:spacing w:after="180"/>
      </w:pPr>
      <w:r w:rsidRPr="00783F1C">
        <w:t xml:space="preserve">El personal de las sociedades se rige por un </w:t>
      </w:r>
      <w:r w:rsidR="00DB6849">
        <w:t xml:space="preserve">convenio </w:t>
      </w:r>
      <w:r w:rsidRPr="00783F1C">
        <w:t>colectivo propio</w:t>
      </w:r>
      <w:r w:rsidR="00814A67">
        <w:t>,</w:t>
      </w:r>
      <w:r w:rsidRPr="00783F1C">
        <w:t xml:space="preserve"> en el caso de SMSA</w:t>
      </w:r>
      <w:r w:rsidR="00814A67">
        <w:t>,</w:t>
      </w:r>
      <w:r w:rsidRPr="00783F1C">
        <w:t xml:space="preserve"> y </w:t>
      </w:r>
      <w:r w:rsidR="005C4BE0" w:rsidRPr="00783F1C">
        <w:t>por un</w:t>
      </w:r>
      <w:r w:rsidR="007A238A" w:rsidRPr="00783F1C">
        <w:t xml:space="preserve"> </w:t>
      </w:r>
      <w:r w:rsidRPr="00783F1C">
        <w:t>pacto laboral extraestatutario</w:t>
      </w:r>
      <w:r w:rsidR="00814A67">
        <w:t>,</w:t>
      </w:r>
      <w:r w:rsidRPr="00783F1C">
        <w:t xml:space="preserve"> en el caso de Sertecma.</w:t>
      </w:r>
    </w:p>
    <w:p w:rsidR="000017E7" w:rsidRPr="00783F1C" w:rsidRDefault="004F0E5D" w:rsidP="00E608C2">
      <w:pPr>
        <w:pStyle w:val="texto"/>
        <w:spacing w:after="180"/>
      </w:pPr>
      <w:r w:rsidRPr="00A2783E">
        <w:rPr>
          <w:color w:val="000000" w:themeColor="text1"/>
        </w:rPr>
        <w:t xml:space="preserve">Del análisis del gasto contabilizado y el existente en la </w:t>
      </w:r>
      <w:r w:rsidR="000017E7" w:rsidRPr="00A2783E">
        <w:rPr>
          <w:color w:val="000000" w:themeColor="text1"/>
        </w:rPr>
        <w:t xml:space="preserve">relación de nóminas </w:t>
      </w:r>
      <w:r>
        <w:t>del personal de las empresas señalamos</w:t>
      </w:r>
      <w:r w:rsidR="000017E7" w:rsidRPr="00783F1C">
        <w:t xml:space="preserve"> las siguientes deficiencias:</w:t>
      </w:r>
    </w:p>
    <w:p w:rsidR="000017E7" w:rsidRPr="00783F1C" w:rsidRDefault="000017E7" w:rsidP="00E608C2">
      <w:pPr>
        <w:pStyle w:val="Prrafodelista"/>
        <w:numPr>
          <w:ilvl w:val="0"/>
          <w:numId w:val="47"/>
        </w:numPr>
        <w:tabs>
          <w:tab w:val="left" w:pos="426"/>
          <w:tab w:val="left" w:pos="567"/>
        </w:tabs>
        <w:spacing w:after="180"/>
        <w:ind w:left="0" w:firstLine="284"/>
        <w:contextualSpacing w:val="0"/>
        <w:rPr>
          <w:spacing w:val="6"/>
          <w:sz w:val="26"/>
          <w:szCs w:val="26"/>
          <w:lang w:eastAsia="es-ES"/>
        </w:rPr>
      </w:pPr>
      <w:r w:rsidRPr="00783F1C">
        <w:rPr>
          <w:spacing w:val="6"/>
          <w:sz w:val="26"/>
          <w:szCs w:val="26"/>
          <w:lang w:eastAsia="es-ES"/>
        </w:rPr>
        <w:t>Los gastos de desplazamiento no se incluyen en nómina.</w:t>
      </w:r>
      <w:r w:rsidR="00663E5D">
        <w:rPr>
          <w:spacing w:val="6"/>
          <w:sz w:val="26"/>
          <w:szCs w:val="26"/>
          <w:lang w:eastAsia="es-ES"/>
        </w:rPr>
        <w:t xml:space="preserve"> Este importe ha ascendido a 113.270 euros en el periodo 2016-2020.</w:t>
      </w:r>
    </w:p>
    <w:p w:rsidR="000017E7" w:rsidRPr="00265BB3" w:rsidRDefault="000017E7" w:rsidP="00E608C2">
      <w:pPr>
        <w:pStyle w:val="Prrafodelista"/>
        <w:numPr>
          <w:ilvl w:val="0"/>
          <w:numId w:val="47"/>
        </w:numPr>
        <w:tabs>
          <w:tab w:val="left" w:pos="426"/>
          <w:tab w:val="left" w:pos="567"/>
        </w:tabs>
        <w:spacing w:after="180"/>
        <w:ind w:left="0" w:firstLine="284"/>
        <w:contextualSpacing w:val="0"/>
        <w:rPr>
          <w:spacing w:val="6"/>
          <w:sz w:val="26"/>
          <w:szCs w:val="26"/>
          <w:lang w:eastAsia="es-ES"/>
        </w:rPr>
      </w:pPr>
      <w:r w:rsidRPr="00265BB3">
        <w:rPr>
          <w:spacing w:val="6"/>
          <w:sz w:val="26"/>
          <w:szCs w:val="26"/>
          <w:lang w:eastAsia="es-ES"/>
        </w:rPr>
        <w:t>Algunas indemnizaciones</w:t>
      </w:r>
      <w:r w:rsidR="00A2783E" w:rsidRPr="00265BB3">
        <w:rPr>
          <w:spacing w:val="6"/>
          <w:sz w:val="26"/>
          <w:szCs w:val="26"/>
          <w:lang w:eastAsia="es-ES"/>
        </w:rPr>
        <w:t xml:space="preserve"> de los años 2018 a 2020</w:t>
      </w:r>
      <w:r w:rsidRPr="00265BB3">
        <w:rPr>
          <w:spacing w:val="6"/>
          <w:sz w:val="26"/>
          <w:szCs w:val="26"/>
          <w:lang w:eastAsia="es-ES"/>
        </w:rPr>
        <w:t xml:space="preserve"> </w:t>
      </w:r>
      <w:r w:rsidR="00A2783E" w:rsidRPr="00265BB3">
        <w:rPr>
          <w:spacing w:val="6"/>
          <w:sz w:val="26"/>
          <w:szCs w:val="26"/>
          <w:lang w:eastAsia="es-ES"/>
        </w:rPr>
        <w:t xml:space="preserve">por importe total de </w:t>
      </w:r>
      <w:r w:rsidR="00663E5D" w:rsidRPr="00265BB3">
        <w:rPr>
          <w:spacing w:val="6"/>
          <w:sz w:val="26"/>
          <w:szCs w:val="26"/>
          <w:lang w:eastAsia="es-ES"/>
        </w:rPr>
        <w:t xml:space="preserve">163.997 euros </w:t>
      </w:r>
      <w:r w:rsidRPr="00265BB3">
        <w:rPr>
          <w:spacing w:val="6"/>
          <w:sz w:val="26"/>
          <w:szCs w:val="26"/>
          <w:lang w:eastAsia="es-ES"/>
        </w:rPr>
        <w:t xml:space="preserve">no se </w:t>
      </w:r>
      <w:r w:rsidR="00A2783E" w:rsidRPr="00265BB3">
        <w:rPr>
          <w:spacing w:val="6"/>
          <w:sz w:val="26"/>
          <w:szCs w:val="26"/>
          <w:lang w:eastAsia="es-ES"/>
        </w:rPr>
        <w:t xml:space="preserve">han incluido en </w:t>
      </w:r>
      <w:r w:rsidR="00663E5D" w:rsidRPr="00265BB3">
        <w:rPr>
          <w:spacing w:val="6"/>
          <w:sz w:val="26"/>
          <w:szCs w:val="26"/>
          <w:lang w:eastAsia="es-ES"/>
        </w:rPr>
        <w:t>nómina</w:t>
      </w:r>
      <w:r w:rsidR="00F679E7" w:rsidRPr="00265BB3">
        <w:rPr>
          <w:spacing w:val="6"/>
          <w:sz w:val="26"/>
          <w:szCs w:val="26"/>
          <w:lang w:eastAsia="es-ES"/>
        </w:rPr>
        <w:t xml:space="preserve">, si bien las </w:t>
      </w:r>
      <w:r w:rsidR="00A62187" w:rsidRPr="00265BB3">
        <w:rPr>
          <w:spacing w:val="6"/>
          <w:sz w:val="26"/>
          <w:szCs w:val="26"/>
          <w:lang w:eastAsia="es-ES"/>
        </w:rPr>
        <w:t>no</w:t>
      </w:r>
      <w:r w:rsidR="00F679E7" w:rsidRPr="00265BB3">
        <w:rPr>
          <w:spacing w:val="6"/>
          <w:sz w:val="26"/>
          <w:szCs w:val="26"/>
          <w:lang w:eastAsia="es-ES"/>
        </w:rPr>
        <w:t xml:space="preserve"> exentas han tribut</w:t>
      </w:r>
      <w:r w:rsidR="00F679E7" w:rsidRPr="00265BB3">
        <w:rPr>
          <w:spacing w:val="6"/>
          <w:sz w:val="26"/>
          <w:szCs w:val="26"/>
          <w:lang w:eastAsia="es-ES"/>
        </w:rPr>
        <w:t>a</w:t>
      </w:r>
      <w:r w:rsidR="00F679E7" w:rsidRPr="00265BB3">
        <w:rPr>
          <w:spacing w:val="6"/>
          <w:sz w:val="26"/>
          <w:szCs w:val="26"/>
          <w:lang w:eastAsia="es-ES"/>
        </w:rPr>
        <w:t>do por IRPF.</w:t>
      </w:r>
    </w:p>
    <w:p w:rsidR="000017E7" w:rsidRPr="00A2783E" w:rsidRDefault="005C4BE0" w:rsidP="00E608C2">
      <w:pPr>
        <w:pStyle w:val="Prrafodelista"/>
        <w:numPr>
          <w:ilvl w:val="0"/>
          <w:numId w:val="47"/>
        </w:numPr>
        <w:tabs>
          <w:tab w:val="left" w:pos="426"/>
          <w:tab w:val="left" w:pos="567"/>
        </w:tabs>
        <w:spacing w:after="180"/>
        <w:ind w:left="0" w:firstLine="284"/>
        <w:contextualSpacing w:val="0"/>
        <w:rPr>
          <w:strike/>
          <w:color w:val="000000" w:themeColor="text1"/>
          <w:spacing w:val="6"/>
          <w:sz w:val="26"/>
          <w:szCs w:val="26"/>
          <w:lang w:eastAsia="es-ES"/>
        </w:rPr>
      </w:pPr>
      <w:r w:rsidRPr="00265BB3">
        <w:rPr>
          <w:spacing w:val="6"/>
          <w:sz w:val="26"/>
          <w:szCs w:val="26"/>
          <w:lang w:eastAsia="es-ES"/>
        </w:rPr>
        <w:t xml:space="preserve">El convenio colectivo de SMSA y el pacto extraestatutario de Sertecma </w:t>
      </w:r>
      <w:r w:rsidR="006559BB" w:rsidRPr="00265BB3">
        <w:rPr>
          <w:spacing w:val="6"/>
          <w:sz w:val="26"/>
          <w:szCs w:val="26"/>
          <w:lang w:eastAsia="es-ES"/>
        </w:rPr>
        <w:t>con</w:t>
      </w:r>
      <w:r w:rsidR="006559BB" w:rsidRPr="00783F1C">
        <w:rPr>
          <w:spacing w:val="6"/>
          <w:sz w:val="26"/>
          <w:szCs w:val="26"/>
          <w:lang w:eastAsia="es-ES"/>
        </w:rPr>
        <w:t>templan</w:t>
      </w:r>
      <w:r w:rsidRPr="00783F1C">
        <w:rPr>
          <w:spacing w:val="6"/>
          <w:sz w:val="26"/>
          <w:szCs w:val="26"/>
          <w:lang w:eastAsia="es-ES"/>
        </w:rPr>
        <w:t xml:space="preserve"> una retribución variable por objetivos cuya redacción </w:t>
      </w:r>
      <w:r w:rsidR="005A30CC" w:rsidRPr="00783F1C">
        <w:rPr>
          <w:spacing w:val="6"/>
          <w:sz w:val="26"/>
          <w:szCs w:val="26"/>
          <w:lang w:eastAsia="es-ES"/>
        </w:rPr>
        <w:t xml:space="preserve">y parámetros </w:t>
      </w:r>
      <w:r w:rsidR="005A30CC" w:rsidRPr="00A2783E">
        <w:rPr>
          <w:color w:val="000000" w:themeColor="text1"/>
          <w:spacing w:val="6"/>
          <w:sz w:val="26"/>
          <w:szCs w:val="26"/>
          <w:lang w:eastAsia="es-ES"/>
        </w:rPr>
        <w:t xml:space="preserve">señalados para su cálculo </w:t>
      </w:r>
      <w:r w:rsidRPr="00A2783E">
        <w:rPr>
          <w:color w:val="000000" w:themeColor="text1"/>
          <w:spacing w:val="6"/>
          <w:sz w:val="26"/>
          <w:szCs w:val="26"/>
          <w:lang w:eastAsia="es-ES"/>
        </w:rPr>
        <w:t>dificulta</w:t>
      </w:r>
      <w:r w:rsidR="004F0E5D" w:rsidRPr="00A2783E">
        <w:rPr>
          <w:color w:val="000000" w:themeColor="text1"/>
          <w:spacing w:val="6"/>
          <w:sz w:val="26"/>
          <w:szCs w:val="26"/>
          <w:lang w:eastAsia="es-ES"/>
        </w:rPr>
        <w:t>n</w:t>
      </w:r>
      <w:r w:rsidRPr="00A2783E">
        <w:rPr>
          <w:color w:val="000000" w:themeColor="text1"/>
          <w:spacing w:val="6"/>
          <w:sz w:val="26"/>
          <w:szCs w:val="26"/>
          <w:lang w:eastAsia="es-ES"/>
        </w:rPr>
        <w:t xml:space="preserve"> la verificación de las causas que dan lugar a</w:t>
      </w:r>
      <w:r w:rsidR="00A937AC" w:rsidRPr="00A2783E">
        <w:rPr>
          <w:color w:val="000000" w:themeColor="text1"/>
          <w:spacing w:val="6"/>
          <w:sz w:val="26"/>
          <w:szCs w:val="26"/>
          <w:lang w:eastAsia="es-ES"/>
        </w:rPr>
        <w:t>l pago de</w:t>
      </w:r>
      <w:r w:rsidRPr="00A2783E">
        <w:rPr>
          <w:color w:val="000000" w:themeColor="text1"/>
          <w:spacing w:val="6"/>
          <w:sz w:val="26"/>
          <w:szCs w:val="26"/>
          <w:lang w:eastAsia="es-ES"/>
        </w:rPr>
        <w:t xml:space="preserve"> dicha retribución.</w:t>
      </w:r>
    </w:p>
    <w:p w:rsidR="00E608C2" w:rsidRDefault="00E608C2" w:rsidP="00956043">
      <w:pPr>
        <w:tabs>
          <w:tab w:val="left" w:pos="8222"/>
          <w:tab w:val="left" w:pos="8505"/>
        </w:tabs>
        <w:spacing w:before="240" w:after="160"/>
        <w:ind w:firstLine="0"/>
        <w:rPr>
          <w:i/>
          <w:sz w:val="26"/>
          <w:szCs w:val="26"/>
        </w:rPr>
      </w:pP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lastRenderedPageBreak/>
        <w:t>Contrataciones de personal</w:t>
      </w:r>
    </w:p>
    <w:p w:rsidR="000017E7" w:rsidRPr="007213AD" w:rsidRDefault="000017E7" w:rsidP="00255B87">
      <w:pPr>
        <w:pStyle w:val="texto"/>
        <w:rPr>
          <w:color w:val="000000" w:themeColor="text1"/>
          <w:spacing w:val="8"/>
        </w:rPr>
      </w:pPr>
      <w:r w:rsidRPr="007213AD">
        <w:rPr>
          <w:spacing w:val="8"/>
        </w:rPr>
        <w:t>En el convenio colectivo de la empresa SMSA se establece que las vacantes o nuevos puestos se proveerán por convocatoria abierta o promoci</w:t>
      </w:r>
      <w:r w:rsidR="008735FF" w:rsidRPr="007213AD">
        <w:rPr>
          <w:spacing w:val="8"/>
        </w:rPr>
        <w:t xml:space="preserve">ón interna, según </w:t>
      </w:r>
      <w:r w:rsidR="008735FF" w:rsidRPr="007213AD">
        <w:rPr>
          <w:color w:val="000000" w:themeColor="text1"/>
          <w:spacing w:val="8"/>
        </w:rPr>
        <w:t xml:space="preserve">decisión del </w:t>
      </w:r>
      <w:r w:rsidR="002E4B5B" w:rsidRPr="007213AD">
        <w:rPr>
          <w:color w:val="000000" w:themeColor="text1"/>
          <w:spacing w:val="8"/>
        </w:rPr>
        <w:t xml:space="preserve">consejo </w:t>
      </w:r>
      <w:r w:rsidRPr="007213AD">
        <w:rPr>
          <w:color w:val="000000" w:themeColor="text1"/>
          <w:spacing w:val="8"/>
        </w:rPr>
        <w:t xml:space="preserve">de </w:t>
      </w:r>
      <w:r w:rsidR="002E4B5B" w:rsidRPr="007213AD">
        <w:rPr>
          <w:color w:val="000000" w:themeColor="text1"/>
          <w:spacing w:val="8"/>
        </w:rPr>
        <w:t xml:space="preserve">administración </w:t>
      </w:r>
      <w:r w:rsidRPr="007213AD">
        <w:rPr>
          <w:color w:val="000000" w:themeColor="text1"/>
          <w:spacing w:val="8"/>
        </w:rPr>
        <w:t>de las empresas, con somet</w:t>
      </w:r>
      <w:r w:rsidRPr="007213AD">
        <w:rPr>
          <w:color w:val="000000" w:themeColor="text1"/>
          <w:spacing w:val="8"/>
        </w:rPr>
        <w:t>i</w:t>
      </w:r>
      <w:r w:rsidRPr="007213AD">
        <w:rPr>
          <w:color w:val="000000" w:themeColor="text1"/>
          <w:spacing w:val="8"/>
        </w:rPr>
        <w:t xml:space="preserve">miento a los principios de </w:t>
      </w:r>
      <w:r w:rsidR="004F0E5D" w:rsidRPr="007213AD">
        <w:rPr>
          <w:color w:val="000000" w:themeColor="text1"/>
          <w:spacing w:val="8"/>
        </w:rPr>
        <w:t>igualda</w:t>
      </w:r>
      <w:r w:rsidRPr="007213AD">
        <w:rPr>
          <w:color w:val="000000" w:themeColor="text1"/>
          <w:spacing w:val="8"/>
        </w:rPr>
        <w:t>d, mérito y publicidad.</w:t>
      </w:r>
    </w:p>
    <w:p w:rsidR="000017E7" w:rsidRPr="007213AD" w:rsidRDefault="000017E7" w:rsidP="00255B87">
      <w:pPr>
        <w:pStyle w:val="texto"/>
        <w:rPr>
          <w:spacing w:val="10"/>
        </w:rPr>
      </w:pPr>
      <w:r w:rsidRPr="007213AD">
        <w:rPr>
          <w:spacing w:val="10"/>
        </w:rPr>
        <w:t xml:space="preserve"> En el periodo analizado se encuentran publicados en la web de la ma</w:t>
      </w:r>
      <w:r w:rsidRPr="007213AD">
        <w:rPr>
          <w:spacing w:val="10"/>
        </w:rPr>
        <w:t>n</w:t>
      </w:r>
      <w:r w:rsidRPr="007213AD">
        <w:rPr>
          <w:spacing w:val="10"/>
        </w:rPr>
        <w:t>comunidad 17 procesos de contratación para diversos puestos de la empresa SMSA.</w:t>
      </w:r>
    </w:p>
    <w:p w:rsidR="000017E7" w:rsidRPr="007213AD" w:rsidRDefault="000017E7" w:rsidP="00956043">
      <w:pPr>
        <w:pStyle w:val="texto"/>
        <w:spacing w:after="240"/>
        <w:rPr>
          <w:color w:val="000000" w:themeColor="text1"/>
          <w:spacing w:val="8"/>
        </w:rPr>
      </w:pPr>
      <w:r w:rsidRPr="007213AD">
        <w:rPr>
          <w:color w:val="000000" w:themeColor="text1"/>
          <w:spacing w:val="8"/>
        </w:rPr>
        <w:t xml:space="preserve">Las contrataciones que se han </w:t>
      </w:r>
      <w:r w:rsidR="00A937AC" w:rsidRPr="007213AD">
        <w:rPr>
          <w:color w:val="000000" w:themeColor="text1"/>
          <w:spacing w:val="8"/>
        </w:rPr>
        <w:t>realiza</w:t>
      </w:r>
      <w:r w:rsidRPr="007213AD">
        <w:rPr>
          <w:color w:val="000000" w:themeColor="text1"/>
          <w:spacing w:val="8"/>
        </w:rPr>
        <w:t>do entre 2016 y 2019 se recogen en la siguiente tabla:</w:t>
      </w:r>
    </w:p>
    <w:tbl>
      <w:tblPr>
        <w:tblW w:w="5000" w:type="pct"/>
        <w:jc w:val="center"/>
        <w:tblCellMar>
          <w:left w:w="70" w:type="dxa"/>
          <w:right w:w="70" w:type="dxa"/>
        </w:tblCellMar>
        <w:tblLook w:val="04A0" w:firstRow="1" w:lastRow="0" w:firstColumn="1" w:lastColumn="0" w:noHBand="0" w:noVBand="1"/>
      </w:tblPr>
      <w:tblGrid>
        <w:gridCol w:w="1412"/>
        <w:gridCol w:w="2081"/>
        <w:gridCol w:w="1088"/>
        <w:gridCol w:w="1088"/>
        <w:gridCol w:w="1088"/>
        <w:gridCol w:w="1088"/>
        <w:gridCol w:w="1084"/>
      </w:tblGrid>
      <w:tr w:rsidR="000017E7" w:rsidRPr="00783F1C" w:rsidTr="008D1867">
        <w:trPr>
          <w:trHeight w:val="300"/>
          <w:jc w:val="center"/>
        </w:trPr>
        <w:tc>
          <w:tcPr>
            <w:tcW w:w="791"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left"/>
              <w:rPr>
                <w:szCs w:val="18"/>
                <w:lang w:val="es-ES" w:eastAsia="es-ES"/>
              </w:rPr>
            </w:pPr>
            <w:r w:rsidRPr="00783F1C">
              <w:rPr>
                <w:szCs w:val="18"/>
                <w:lang w:val="es-ES" w:eastAsia="es-ES"/>
              </w:rPr>
              <w:t> </w:t>
            </w:r>
          </w:p>
        </w:tc>
        <w:tc>
          <w:tcPr>
            <w:tcW w:w="116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left"/>
              <w:rPr>
                <w:szCs w:val="18"/>
                <w:lang w:val="es-ES" w:eastAsia="es-ES"/>
              </w:rPr>
            </w:pPr>
            <w:r w:rsidRPr="00783F1C">
              <w:rPr>
                <w:szCs w:val="18"/>
                <w:lang w:val="es-ES" w:eastAsia="es-ES"/>
              </w:rPr>
              <w:t>Tipo contrato</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lang w:val="es-ES" w:eastAsia="es-ES"/>
              </w:rPr>
            </w:pPr>
            <w:r w:rsidRPr="00783F1C">
              <w:rPr>
                <w:szCs w:val="18"/>
                <w:lang w:val="es-ES" w:eastAsia="es-ES"/>
              </w:rPr>
              <w:t>2016</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lang w:val="es-ES" w:eastAsia="es-ES"/>
              </w:rPr>
            </w:pPr>
            <w:r w:rsidRPr="00783F1C">
              <w:rPr>
                <w:szCs w:val="18"/>
                <w:lang w:val="es-ES" w:eastAsia="es-ES"/>
              </w:rPr>
              <w:t>2017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lang w:val="es-ES" w:eastAsia="es-ES"/>
              </w:rPr>
            </w:pPr>
            <w:r w:rsidRPr="00783F1C">
              <w:rPr>
                <w:szCs w:val="18"/>
                <w:lang w:val="es-ES" w:eastAsia="es-ES"/>
              </w:rPr>
              <w:t>2018</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lang w:val="es-ES" w:eastAsia="es-ES"/>
              </w:rPr>
            </w:pPr>
            <w:r w:rsidRPr="00783F1C">
              <w:rPr>
                <w:szCs w:val="18"/>
                <w:lang w:val="es-ES" w:eastAsia="es-ES"/>
              </w:rPr>
              <w:t>2019</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lang w:val="es-ES" w:eastAsia="es-ES"/>
              </w:rPr>
            </w:pPr>
            <w:r w:rsidRPr="00783F1C">
              <w:rPr>
                <w:szCs w:val="18"/>
                <w:lang w:val="es-ES" w:eastAsia="es-ES"/>
              </w:rPr>
              <w:t>Total</w:t>
            </w:r>
          </w:p>
        </w:tc>
      </w:tr>
      <w:tr w:rsidR="000017E7" w:rsidRPr="00783F1C" w:rsidTr="008D1867">
        <w:trPr>
          <w:trHeight w:val="227"/>
          <w:jc w:val="center"/>
        </w:trPr>
        <w:tc>
          <w:tcPr>
            <w:tcW w:w="791" w:type="pct"/>
            <w:vMerge w:val="restart"/>
            <w:tcBorders>
              <w:top w:val="single" w:sz="4" w:space="0" w:color="auto"/>
              <w:bottom w:val="single" w:sz="2" w:space="0" w:color="auto"/>
            </w:tcBorders>
            <w:shd w:val="clear" w:color="auto" w:fill="auto"/>
            <w:noWrap/>
            <w:vAlign w:val="center"/>
            <w:hideMark/>
          </w:tcPr>
          <w:p w:rsidR="000017E7" w:rsidRPr="00783F1C" w:rsidRDefault="000017E7" w:rsidP="0022049C">
            <w:pPr>
              <w:pStyle w:val="cuatexto"/>
              <w:jc w:val="left"/>
              <w:rPr>
                <w:szCs w:val="20"/>
                <w:lang w:val="es-ES" w:eastAsia="es-ES"/>
              </w:rPr>
            </w:pPr>
            <w:r w:rsidRPr="00783F1C">
              <w:rPr>
                <w:szCs w:val="20"/>
                <w:lang w:val="es-ES" w:eastAsia="es-ES"/>
              </w:rPr>
              <w:t xml:space="preserve">Nº </w:t>
            </w:r>
            <w:r w:rsidR="00285821" w:rsidRPr="00783F1C">
              <w:rPr>
                <w:szCs w:val="20"/>
                <w:lang w:val="es-ES" w:eastAsia="es-ES"/>
              </w:rPr>
              <w:t>Personas</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22049C">
            <w:pPr>
              <w:pStyle w:val="cuatexto"/>
              <w:jc w:val="left"/>
              <w:rPr>
                <w:szCs w:val="20"/>
                <w:lang w:val="es-ES" w:eastAsia="es-ES"/>
              </w:rPr>
            </w:pPr>
            <w:r w:rsidRPr="00783F1C">
              <w:rPr>
                <w:szCs w:val="20"/>
                <w:lang w:val="es-ES" w:eastAsia="es-ES"/>
              </w:rPr>
              <w:t>Contrato indefinido</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6</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12</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8</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5</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31</w:t>
            </w:r>
          </w:p>
        </w:tc>
      </w:tr>
      <w:tr w:rsidR="000017E7" w:rsidRPr="00783F1C" w:rsidTr="002E2514">
        <w:trPr>
          <w:trHeight w:val="227"/>
          <w:jc w:val="center"/>
        </w:trPr>
        <w:tc>
          <w:tcPr>
            <w:tcW w:w="791" w:type="pct"/>
            <w:vMerge/>
            <w:tcBorders>
              <w:top w:val="single" w:sz="2" w:space="0" w:color="auto"/>
              <w:bottom w:val="single" w:sz="2"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22049C">
            <w:pPr>
              <w:pStyle w:val="cuatexto"/>
              <w:jc w:val="left"/>
              <w:rPr>
                <w:szCs w:val="20"/>
                <w:lang w:val="es-ES" w:eastAsia="es-ES"/>
              </w:rPr>
            </w:pPr>
            <w:r w:rsidRPr="00783F1C">
              <w:rPr>
                <w:szCs w:val="20"/>
                <w:lang w:val="es-ES" w:eastAsia="es-ES"/>
              </w:rPr>
              <w:t>Contrato temporal</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32</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35</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30</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41</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138</w:t>
            </w:r>
          </w:p>
        </w:tc>
      </w:tr>
      <w:tr w:rsidR="000017E7" w:rsidRPr="00783F1C" w:rsidTr="00306396">
        <w:trPr>
          <w:trHeight w:val="227"/>
          <w:jc w:val="center"/>
        </w:trPr>
        <w:tc>
          <w:tcPr>
            <w:tcW w:w="791" w:type="pct"/>
            <w:vMerge/>
            <w:tcBorders>
              <w:top w:val="single" w:sz="2" w:space="0" w:color="auto"/>
              <w:bottom w:val="single" w:sz="4"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rPr>
                <w:lang w:val="es-ES" w:eastAsia="es-ES"/>
              </w:rPr>
            </w:pPr>
            <w:r w:rsidRPr="00783F1C">
              <w:rPr>
                <w:lang w:val="es-ES" w:eastAsia="es-ES"/>
              </w:rPr>
              <w:t>Total</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38</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44</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37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46</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165</w:t>
            </w:r>
          </w:p>
        </w:tc>
      </w:tr>
      <w:tr w:rsidR="000017E7" w:rsidRPr="00783F1C" w:rsidTr="002E2514">
        <w:trPr>
          <w:trHeight w:val="227"/>
          <w:jc w:val="center"/>
        </w:trPr>
        <w:tc>
          <w:tcPr>
            <w:tcW w:w="791" w:type="pct"/>
            <w:vMerge w:val="restart"/>
            <w:tcBorders>
              <w:top w:val="single" w:sz="4" w:space="0" w:color="auto"/>
              <w:bottom w:val="single" w:sz="4" w:space="0" w:color="auto"/>
            </w:tcBorders>
            <w:shd w:val="clear" w:color="auto" w:fill="auto"/>
            <w:noWrap/>
            <w:vAlign w:val="center"/>
            <w:hideMark/>
          </w:tcPr>
          <w:p w:rsidR="000017E7" w:rsidRPr="00783F1C" w:rsidRDefault="000017E7" w:rsidP="0022049C">
            <w:pPr>
              <w:pStyle w:val="cuatexto"/>
              <w:jc w:val="left"/>
              <w:rPr>
                <w:szCs w:val="20"/>
                <w:lang w:val="es-ES" w:eastAsia="es-ES"/>
              </w:rPr>
            </w:pPr>
            <w:r w:rsidRPr="00783F1C">
              <w:rPr>
                <w:szCs w:val="20"/>
                <w:lang w:val="es-ES" w:eastAsia="es-ES"/>
              </w:rPr>
              <w:t xml:space="preserve">Nº </w:t>
            </w:r>
            <w:r w:rsidR="00285821" w:rsidRPr="00783F1C">
              <w:rPr>
                <w:szCs w:val="20"/>
                <w:lang w:val="es-ES" w:eastAsia="es-ES"/>
              </w:rPr>
              <w:t>Contratos</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22049C">
            <w:pPr>
              <w:pStyle w:val="cuatexto"/>
              <w:jc w:val="left"/>
              <w:rPr>
                <w:szCs w:val="20"/>
                <w:lang w:val="es-ES" w:eastAsia="es-ES"/>
              </w:rPr>
            </w:pPr>
            <w:r w:rsidRPr="00783F1C">
              <w:rPr>
                <w:szCs w:val="20"/>
                <w:lang w:val="es-ES" w:eastAsia="es-ES"/>
              </w:rPr>
              <w:t>Contrato indefinido</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6</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12</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8</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5</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31</w:t>
            </w:r>
          </w:p>
        </w:tc>
      </w:tr>
      <w:tr w:rsidR="000017E7" w:rsidRPr="00783F1C" w:rsidTr="00306396">
        <w:trPr>
          <w:trHeight w:val="227"/>
          <w:jc w:val="center"/>
        </w:trPr>
        <w:tc>
          <w:tcPr>
            <w:tcW w:w="791" w:type="pct"/>
            <w:vMerge/>
            <w:tcBorders>
              <w:top w:val="single" w:sz="4" w:space="0" w:color="auto"/>
              <w:bottom w:val="single" w:sz="4"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22049C">
            <w:pPr>
              <w:pStyle w:val="cuatexto"/>
              <w:jc w:val="left"/>
              <w:rPr>
                <w:szCs w:val="20"/>
                <w:lang w:val="es-ES" w:eastAsia="es-ES"/>
              </w:rPr>
            </w:pPr>
            <w:r w:rsidRPr="00783F1C">
              <w:rPr>
                <w:szCs w:val="20"/>
                <w:lang w:val="es-ES" w:eastAsia="es-ES"/>
              </w:rPr>
              <w:t>Contrato temporal</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42</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45</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44</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52</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lang w:val="es-ES" w:eastAsia="es-ES"/>
              </w:rPr>
            </w:pPr>
            <w:r w:rsidRPr="00783F1C">
              <w:rPr>
                <w:szCs w:val="20"/>
                <w:lang w:val="es-ES" w:eastAsia="es-ES"/>
              </w:rPr>
              <w:t>183</w:t>
            </w:r>
          </w:p>
        </w:tc>
      </w:tr>
      <w:tr w:rsidR="000017E7" w:rsidRPr="00783F1C" w:rsidTr="00306396">
        <w:trPr>
          <w:trHeight w:val="227"/>
          <w:jc w:val="center"/>
        </w:trPr>
        <w:tc>
          <w:tcPr>
            <w:tcW w:w="791" w:type="pct"/>
            <w:vMerge/>
            <w:tcBorders>
              <w:top w:val="single" w:sz="4" w:space="0" w:color="auto"/>
              <w:bottom w:val="single" w:sz="4"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rPr>
                <w:lang w:val="es-ES" w:eastAsia="es-ES"/>
              </w:rPr>
            </w:pPr>
            <w:r w:rsidRPr="00783F1C">
              <w:rPr>
                <w:lang w:val="es-ES" w:eastAsia="es-ES"/>
              </w:rPr>
              <w:t>Total</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48</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57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52</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57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lang w:val="es-ES" w:eastAsia="es-ES"/>
              </w:rPr>
            </w:pPr>
            <w:r w:rsidRPr="00783F1C">
              <w:rPr>
                <w:lang w:val="es-ES" w:eastAsia="es-ES"/>
              </w:rPr>
              <w:t>214</w:t>
            </w:r>
          </w:p>
        </w:tc>
      </w:tr>
    </w:tbl>
    <w:p w:rsidR="000017E7" w:rsidRPr="00A2783E" w:rsidRDefault="00A2783E" w:rsidP="00956043">
      <w:pPr>
        <w:pStyle w:val="texto"/>
        <w:tabs>
          <w:tab w:val="clear" w:pos="2835"/>
          <w:tab w:val="clear" w:pos="3969"/>
          <w:tab w:val="clear" w:pos="5103"/>
          <w:tab w:val="clear" w:pos="6237"/>
          <w:tab w:val="clear" w:pos="7371"/>
        </w:tabs>
        <w:spacing w:before="220"/>
        <w:rPr>
          <w:color w:val="000000" w:themeColor="text1"/>
        </w:rPr>
      </w:pPr>
      <w:r w:rsidRPr="00A2783E">
        <w:rPr>
          <w:color w:val="000000" w:themeColor="text1"/>
        </w:rPr>
        <w:t>H</w:t>
      </w:r>
      <w:r w:rsidR="000017E7" w:rsidRPr="00A2783E">
        <w:rPr>
          <w:color w:val="000000" w:themeColor="text1"/>
        </w:rPr>
        <w:t xml:space="preserve">emos </w:t>
      </w:r>
      <w:r w:rsidR="005D637B" w:rsidRPr="00A2783E">
        <w:rPr>
          <w:color w:val="000000" w:themeColor="text1"/>
        </w:rPr>
        <w:t xml:space="preserve">constatado </w:t>
      </w:r>
      <w:r w:rsidR="000017E7" w:rsidRPr="00A2783E">
        <w:rPr>
          <w:color w:val="000000" w:themeColor="text1"/>
        </w:rPr>
        <w:t xml:space="preserve">que los procesos de contratación de </w:t>
      </w:r>
      <w:r w:rsidR="005D637B" w:rsidRPr="00A2783E">
        <w:rPr>
          <w:color w:val="000000" w:themeColor="text1"/>
        </w:rPr>
        <w:t>personal indefinido</w:t>
      </w:r>
      <w:r w:rsidR="000017E7" w:rsidRPr="00A2783E">
        <w:rPr>
          <w:color w:val="000000" w:themeColor="text1"/>
        </w:rPr>
        <w:t xml:space="preserve"> cumplen razonablemente los principios de publicidad, mérito y capacidad. No obstante, señalamos las siguientes </w:t>
      </w:r>
      <w:r w:rsidR="005D637B" w:rsidRPr="00A2783E">
        <w:rPr>
          <w:color w:val="000000" w:themeColor="text1"/>
        </w:rPr>
        <w:t>defici</w:t>
      </w:r>
      <w:r w:rsidR="000017E7" w:rsidRPr="00A2783E">
        <w:rPr>
          <w:color w:val="000000" w:themeColor="text1"/>
        </w:rPr>
        <w:t>encias:</w:t>
      </w:r>
      <w:r w:rsidR="002D57AE" w:rsidRPr="00A2783E">
        <w:rPr>
          <w:color w:val="000000" w:themeColor="text1"/>
        </w:rPr>
        <w:t xml:space="preserve"> </w:t>
      </w:r>
    </w:p>
    <w:p w:rsidR="000017E7" w:rsidRPr="00783F1C" w:rsidRDefault="00103343"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A2783E">
        <w:rPr>
          <w:color w:val="000000" w:themeColor="text1"/>
          <w:spacing w:val="6"/>
          <w:sz w:val="26"/>
          <w:szCs w:val="26"/>
          <w:lang w:eastAsia="es-ES"/>
        </w:rPr>
        <w:t>Existen</w:t>
      </w:r>
      <w:r w:rsidR="000017E7" w:rsidRPr="00A2783E">
        <w:rPr>
          <w:color w:val="000000" w:themeColor="text1"/>
          <w:spacing w:val="6"/>
          <w:sz w:val="26"/>
          <w:szCs w:val="26"/>
          <w:lang w:eastAsia="es-ES"/>
        </w:rPr>
        <w:t xml:space="preserve"> contrataciones indefinidas en las que no consta aprobación del co</w:t>
      </w:r>
      <w:r w:rsidR="000017E7" w:rsidRPr="00A2783E">
        <w:rPr>
          <w:color w:val="000000" w:themeColor="text1"/>
          <w:spacing w:val="6"/>
          <w:sz w:val="26"/>
          <w:szCs w:val="26"/>
          <w:lang w:eastAsia="es-ES"/>
        </w:rPr>
        <w:t>n</w:t>
      </w:r>
      <w:r w:rsidR="000017E7" w:rsidRPr="00A2783E">
        <w:rPr>
          <w:color w:val="000000" w:themeColor="text1"/>
          <w:spacing w:val="6"/>
          <w:sz w:val="26"/>
          <w:szCs w:val="26"/>
          <w:lang w:eastAsia="es-ES"/>
        </w:rPr>
        <w:t>sejo de administración</w:t>
      </w:r>
      <w:r w:rsidR="000017E7" w:rsidRPr="00783F1C">
        <w:rPr>
          <w:spacing w:val="6"/>
          <w:sz w:val="26"/>
          <w:szCs w:val="26"/>
          <w:lang w:eastAsia="es-ES"/>
        </w:rPr>
        <w:t>, conforme a lo establecido en su convenio colectivo, si bien ha quedado acreditado que han superado un proceso de selección.</w:t>
      </w:r>
    </w:p>
    <w:p w:rsidR="000017E7" w:rsidRPr="00783F1C" w:rsidRDefault="00A2783E"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A2783E">
        <w:rPr>
          <w:color w:val="000000" w:themeColor="text1"/>
          <w:spacing w:val="6"/>
          <w:sz w:val="26"/>
          <w:szCs w:val="26"/>
          <w:lang w:eastAsia="es-ES"/>
        </w:rPr>
        <w:t xml:space="preserve">En </w:t>
      </w:r>
      <w:r w:rsidR="000017E7" w:rsidRPr="00A2783E">
        <w:rPr>
          <w:color w:val="000000" w:themeColor="text1"/>
          <w:spacing w:val="6"/>
          <w:sz w:val="26"/>
          <w:szCs w:val="26"/>
          <w:lang w:eastAsia="es-ES"/>
        </w:rPr>
        <w:t xml:space="preserve">ocasiones, la decisión de conversión a indefinido tomada por el consejo se ha demorado hasta dos años o no se </w:t>
      </w:r>
      <w:r w:rsidR="002D57AE" w:rsidRPr="00A2783E">
        <w:rPr>
          <w:color w:val="000000" w:themeColor="text1"/>
          <w:spacing w:val="6"/>
          <w:sz w:val="26"/>
          <w:szCs w:val="26"/>
          <w:lang w:eastAsia="es-ES"/>
        </w:rPr>
        <w:t xml:space="preserve">ha </w:t>
      </w:r>
      <w:r w:rsidR="000017E7" w:rsidRPr="00A2783E">
        <w:rPr>
          <w:color w:val="000000" w:themeColor="text1"/>
          <w:spacing w:val="6"/>
          <w:sz w:val="26"/>
          <w:szCs w:val="26"/>
          <w:lang w:eastAsia="es-ES"/>
        </w:rPr>
        <w:t xml:space="preserve">llevado a cabo por los responsables de </w:t>
      </w:r>
      <w:r w:rsidR="000017E7" w:rsidRPr="00783F1C">
        <w:rPr>
          <w:spacing w:val="6"/>
          <w:sz w:val="26"/>
          <w:szCs w:val="26"/>
          <w:lang w:eastAsia="es-ES"/>
        </w:rPr>
        <w:t>personal. Estas incidencias no están soportadas en informes que justifiquen dichos cambios de decisión.</w:t>
      </w:r>
    </w:p>
    <w:p w:rsidR="000017E7" w:rsidRPr="00783F1C" w:rsidRDefault="00A2783E" w:rsidP="006F4A1A">
      <w:pPr>
        <w:pStyle w:val="Prrafodelista"/>
        <w:numPr>
          <w:ilvl w:val="0"/>
          <w:numId w:val="47"/>
        </w:numPr>
        <w:tabs>
          <w:tab w:val="left" w:pos="426"/>
          <w:tab w:val="left" w:pos="567"/>
        </w:tabs>
        <w:ind w:left="0" w:firstLine="284"/>
        <w:contextualSpacing w:val="0"/>
        <w:rPr>
          <w:spacing w:val="6"/>
          <w:sz w:val="26"/>
          <w:szCs w:val="26"/>
          <w:lang w:eastAsia="es-ES"/>
        </w:rPr>
      </w:pPr>
      <w:r>
        <w:rPr>
          <w:spacing w:val="6"/>
          <w:sz w:val="26"/>
          <w:szCs w:val="26"/>
          <w:lang w:eastAsia="es-ES"/>
        </w:rPr>
        <w:t>Se</w:t>
      </w:r>
      <w:r w:rsidR="000017E7" w:rsidRPr="00783F1C">
        <w:rPr>
          <w:spacing w:val="6"/>
          <w:sz w:val="26"/>
          <w:szCs w:val="26"/>
          <w:lang w:eastAsia="es-ES"/>
        </w:rPr>
        <w:t xml:space="preserve"> ha realizado un contrato indefinido a una persona contratada a través de una </w:t>
      </w:r>
      <w:r w:rsidR="00ED5B9B">
        <w:rPr>
          <w:spacing w:val="6"/>
          <w:sz w:val="26"/>
          <w:szCs w:val="26"/>
          <w:lang w:eastAsia="es-ES"/>
        </w:rPr>
        <w:t>lista de contratación temporal y otro contrato indefinido a una persona aprobada sin plaza.</w:t>
      </w:r>
    </w:p>
    <w:p w:rsidR="000017E7" w:rsidRPr="00A2783E" w:rsidRDefault="000017E7" w:rsidP="000017E7">
      <w:pPr>
        <w:pStyle w:val="texto"/>
        <w:tabs>
          <w:tab w:val="clear" w:pos="2835"/>
          <w:tab w:val="clear" w:pos="3969"/>
          <w:tab w:val="clear" w:pos="5103"/>
          <w:tab w:val="clear" w:pos="6237"/>
          <w:tab w:val="clear" w:pos="7371"/>
        </w:tabs>
        <w:spacing w:after="120"/>
        <w:ind w:firstLine="0"/>
        <w:rPr>
          <w:i/>
          <w:color w:val="000000" w:themeColor="text1"/>
        </w:rPr>
      </w:pPr>
      <w:r w:rsidRPr="00783F1C">
        <w:rPr>
          <w:i/>
        </w:rPr>
        <w:t xml:space="preserve">Limitaciones establecidas en las Leyes de Presupuestos Generales del Estado </w:t>
      </w:r>
      <w:r w:rsidRPr="00A2783E">
        <w:rPr>
          <w:i/>
          <w:color w:val="000000" w:themeColor="text1"/>
        </w:rPr>
        <w:t>para la contratación indefinida</w:t>
      </w:r>
      <w:r w:rsidR="005D637B" w:rsidRPr="00A2783E">
        <w:rPr>
          <w:i/>
          <w:color w:val="000000" w:themeColor="text1"/>
        </w:rPr>
        <w:t xml:space="preserve"> en las sociedades públicas</w:t>
      </w:r>
      <w:r w:rsidRPr="00A2783E">
        <w:rPr>
          <w:i/>
          <w:color w:val="000000" w:themeColor="text1"/>
        </w:rPr>
        <w:t>.</w:t>
      </w:r>
    </w:p>
    <w:p w:rsidR="000017E7" w:rsidRPr="00783F1C" w:rsidRDefault="000017E7" w:rsidP="00255B87">
      <w:pPr>
        <w:pStyle w:val="texto"/>
      </w:pPr>
      <w:r w:rsidRPr="00783F1C">
        <w:t xml:space="preserve">Las LPGE establecen </w:t>
      </w:r>
      <w:r w:rsidR="005D637B">
        <w:t>para</w:t>
      </w:r>
      <w:r w:rsidRPr="00783F1C">
        <w:t xml:space="preserve"> las sociedades mercantiles públicas, a partir de </w:t>
      </w:r>
      <w:r w:rsidRPr="00A2783E">
        <w:rPr>
          <w:color w:val="000000" w:themeColor="text1"/>
        </w:rPr>
        <w:t>2016, la posibilidad de contratación indefinida</w:t>
      </w:r>
      <w:r w:rsidR="005D637B" w:rsidRPr="00A2783E">
        <w:rPr>
          <w:color w:val="000000" w:themeColor="text1"/>
        </w:rPr>
        <w:t>, aplicada para las bajas definit</w:t>
      </w:r>
      <w:r w:rsidR="005D637B" w:rsidRPr="00A2783E">
        <w:rPr>
          <w:color w:val="000000" w:themeColor="text1"/>
        </w:rPr>
        <w:t>i</w:t>
      </w:r>
      <w:r w:rsidR="005D637B" w:rsidRPr="00A2783E">
        <w:rPr>
          <w:color w:val="000000" w:themeColor="text1"/>
        </w:rPr>
        <w:t>vas de personal del ejer</w:t>
      </w:r>
      <w:r w:rsidR="00DB6849" w:rsidRPr="00A2783E">
        <w:rPr>
          <w:color w:val="000000" w:themeColor="text1"/>
        </w:rPr>
        <w:t>c</w:t>
      </w:r>
      <w:r w:rsidR="005D637B" w:rsidRPr="00A2783E">
        <w:rPr>
          <w:color w:val="000000" w:themeColor="text1"/>
        </w:rPr>
        <w:t>icio anterior,</w:t>
      </w:r>
      <w:r w:rsidRPr="00A2783E">
        <w:rPr>
          <w:color w:val="000000" w:themeColor="text1"/>
        </w:rPr>
        <w:t xml:space="preserve"> en un porcentaje concreto de </w:t>
      </w:r>
      <w:r w:rsidR="005D637B" w:rsidRPr="00A2783E">
        <w:rPr>
          <w:color w:val="000000" w:themeColor="text1"/>
        </w:rPr>
        <w:t>la</w:t>
      </w:r>
      <w:r w:rsidRPr="00A2783E">
        <w:rPr>
          <w:color w:val="000000" w:themeColor="text1"/>
        </w:rPr>
        <w:t xml:space="preserve"> tasa de </w:t>
      </w:r>
      <w:r w:rsidRPr="00783F1C">
        <w:t>reposición, en función de los beneficios que hayan tenido en dos de los últimos ejercicios</w:t>
      </w:r>
      <w:r w:rsidR="005C4BE0" w:rsidRPr="00783F1C">
        <w:t>.</w:t>
      </w:r>
      <w:r w:rsidRPr="00783F1C">
        <w:t xml:space="preserve"> </w:t>
      </w:r>
    </w:p>
    <w:p w:rsidR="000017E7" w:rsidRPr="00783F1C" w:rsidRDefault="000017E7" w:rsidP="00956043">
      <w:pPr>
        <w:pStyle w:val="texto"/>
        <w:spacing w:after="240"/>
      </w:pPr>
      <w:r w:rsidRPr="00783F1C">
        <w:lastRenderedPageBreak/>
        <w:t xml:space="preserve"> Hemos analizado las bajas producidas en el periodo 2015 a 2019 en SMSA, para comprobar si se ha dado cumplimiento a los límites establecidos en las LPGE. Se comprueba que se ha producido un exceso de un total de 13 personas contratadas con carácter indefinido, teniendo en cuenta como computables las plazas correspondientes a jubilaciones parciales.</w:t>
      </w:r>
    </w:p>
    <w:tbl>
      <w:tblPr>
        <w:tblW w:w="5000" w:type="pct"/>
        <w:jc w:val="center"/>
        <w:tblCellMar>
          <w:left w:w="70" w:type="dxa"/>
          <w:right w:w="70" w:type="dxa"/>
        </w:tblCellMar>
        <w:tblLook w:val="04A0" w:firstRow="1" w:lastRow="0" w:firstColumn="1" w:lastColumn="0" w:noHBand="0" w:noVBand="1"/>
      </w:tblPr>
      <w:tblGrid>
        <w:gridCol w:w="4841"/>
        <w:gridCol w:w="818"/>
        <w:gridCol w:w="818"/>
        <w:gridCol w:w="818"/>
        <w:gridCol w:w="818"/>
        <w:gridCol w:w="816"/>
      </w:tblGrid>
      <w:tr w:rsidR="00373BB6" w:rsidRPr="00783F1C" w:rsidTr="00373BB6">
        <w:trPr>
          <w:trHeight w:val="300"/>
          <w:jc w:val="center"/>
        </w:trPr>
        <w:tc>
          <w:tcPr>
            <w:tcW w:w="2711" w:type="pct"/>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2049C">
            <w:pPr>
              <w:pStyle w:val="cuadroCabe"/>
              <w:jc w:val="left"/>
              <w:rPr>
                <w:szCs w:val="18"/>
                <w:lang w:val="es-ES" w:eastAsia="es-ES"/>
              </w:rPr>
            </w:pPr>
            <w:r w:rsidRPr="00783F1C">
              <w:rPr>
                <w:szCs w:val="18"/>
                <w:lang w:val="es-ES" w:eastAsia="es-ES"/>
              </w:rPr>
              <w:t>Sociedad</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lang w:val="es-ES" w:eastAsia="es-ES"/>
              </w:rPr>
            </w:pPr>
            <w:r w:rsidRPr="00783F1C">
              <w:rPr>
                <w:szCs w:val="18"/>
                <w:lang w:val="es-ES" w:eastAsia="es-ES"/>
              </w:rPr>
              <w:t>2015</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lang w:val="es-ES" w:eastAsia="es-ES"/>
              </w:rPr>
            </w:pPr>
            <w:r w:rsidRPr="00783F1C">
              <w:rPr>
                <w:szCs w:val="18"/>
                <w:lang w:val="es-ES" w:eastAsia="es-ES"/>
              </w:rPr>
              <w:t>2016</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lang w:val="es-ES" w:eastAsia="es-ES"/>
              </w:rPr>
            </w:pPr>
            <w:r w:rsidRPr="00783F1C">
              <w:rPr>
                <w:szCs w:val="18"/>
                <w:lang w:val="es-ES" w:eastAsia="es-ES"/>
              </w:rPr>
              <w:t>2017</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lang w:val="es-ES" w:eastAsia="es-ES"/>
              </w:rPr>
            </w:pPr>
            <w:r w:rsidRPr="00783F1C">
              <w:rPr>
                <w:szCs w:val="18"/>
                <w:lang w:val="es-ES" w:eastAsia="es-ES"/>
              </w:rPr>
              <w:t>2018</w:t>
            </w:r>
          </w:p>
        </w:tc>
        <w:tc>
          <w:tcPr>
            <w:tcW w:w="457"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lang w:val="es-ES" w:eastAsia="es-ES"/>
              </w:rPr>
            </w:pPr>
            <w:r w:rsidRPr="00783F1C">
              <w:rPr>
                <w:szCs w:val="18"/>
                <w:lang w:val="es-ES" w:eastAsia="es-ES"/>
              </w:rPr>
              <w:t>2019</w:t>
            </w:r>
          </w:p>
        </w:tc>
      </w:tr>
      <w:tr w:rsidR="00373BB6" w:rsidRPr="00783F1C" w:rsidTr="00373BB6">
        <w:trPr>
          <w:trHeight w:val="227"/>
          <w:jc w:val="center"/>
        </w:trPr>
        <w:tc>
          <w:tcPr>
            <w:tcW w:w="2711" w:type="pct"/>
            <w:tcBorders>
              <w:top w:val="single" w:sz="4" w:space="0" w:color="auto"/>
              <w:left w:val="nil"/>
              <w:bottom w:val="single" w:sz="2" w:space="0" w:color="auto"/>
            </w:tcBorders>
            <w:shd w:val="clear" w:color="auto" w:fill="auto"/>
            <w:noWrap/>
            <w:vAlign w:val="center"/>
            <w:hideMark/>
          </w:tcPr>
          <w:p w:rsidR="000017E7" w:rsidRPr="00783F1C" w:rsidRDefault="00285821" w:rsidP="00373BB6">
            <w:pPr>
              <w:pStyle w:val="cuatexto"/>
              <w:jc w:val="left"/>
              <w:rPr>
                <w:szCs w:val="20"/>
                <w:lang w:val="es-ES" w:eastAsia="es-ES"/>
              </w:rPr>
            </w:pPr>
            <w:r w:rsidRPr="00783F1C">
              <w:rPr>
                <w:szCs w:val="20"/>
                <w:lang w:val="es-ES" w:eastAsia="es-ES"/>
              </w:rPr>
              <w:t xml:space="preserve">Bajas </w:t>
            </w:r>
            <w:r w:rsidR="00373BB6" w:rsidRPr="00783F1C">
              <w:rPr>
                <w:szCs w:val="20"/>
                <w:lang w:val="es-ES" w:eastAsia="es-ES"/>
              </w:rPr>
              <w:t>jubilación parcial/alta indefinido relevista</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lang w:val="es-ES" w:eastAsia="es-ES"/>
              </w:rPr>
            </w:pPr>
            <w:r w:rsidRPr="00783F1C">
              <w:rPr>
                <w:szCs w:val="20"/>
                <w:lang w:val="es-ES" w:eastAsia="es-ES"/>
              </w:rPr>
              <w:t>0</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lang w:val="es-ES" w:eastAsia="es-ES"/>
              </w:rPr>
            </w:pPr>
            <w:r w:rsidRPr="00783F1C">
              <w:rPr>
                <w:szCs w:val="20"/>
                <w:lang w:val="es-ES" w:eastAsia="es-ES"/>
              </w:rPr>
              <w:t>0</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lang w:val="es-ES" w:eastAsia="es-ES"/>
              </w:rPr>
            </w:pPr>
            <w:r w:rsidRPr="00783F1C">
              <w:rPr>
                <w:szCs w:val="20"/>
                <w:lang w:val="es-ES" w:eastAsia="es-ES"/>
              </w:rPr>
              <w:t>4</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lang w:val="es-ES" w:eastAsia="es-ES"/>
              </w:rPr>
            </w:pPr>
            <w:r w:rsidRPr="00783F1C">
              <w:rPr>
                <w:szCs w:val="20"/>
                <w:lang w:val="es-ES" w:eastAsia="es-ES"/>
              </w:rPr>
              <w:t>4</w:t>
            </w:r>
          </w:p>
        </w:tc>
        <w:tc>
          <w:tcPr>
            <w:tcW w:w="457"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lang w:val="es-ES" w:eastAsia="es-ES"/>
              </w:rPr>
            </w:pPr>
            <w:r w:rsidRPr="00783F1C">
              <w:rPr>
                <w:szCs w:val="20"/>
                <w:lang w:val="es-ES" w:eastAsia="es-ES"/>
              </w:rPr>
              <w:t>0</w:t>
            </w:r>
          </w:p>
        </w:tc>
      </w:tr>
      <w:tr w:rsidR="00373BB6" w:rsidRPr="00EB623B" w:rsidTr="00373BB6">
        <w:trPr>
          <w:trHeight w:val="227"/>
          <w:jc w:val="center"/>
        </w:trPr>
        <w:tc>
          <w:tcPr>
            <w:tcW w:w="2711" w:type="pct"/>
            <w:tcBorders>
              <w:top w:val="single" w:sz="4" w:space="0" w:color="auto"/>
              <w:left w:val="nil"/>
              <w:bottom w:val="single" w:sz="2" w:space="0" w:color="auto"/>
            </w:tcBorders>
            <w:shd w:val="clear" w:color="auto" w:fill="auto"/>
            <w:noWrap/>
            <w:vAlign w:val="center"/>
            <w:hideMark/>
          </w:tcPr>
          <w:p w:rsidR="00373BB6" w:rsidRPr="00EB623B" w:rsidRDefault="00373BB6" w:rsidP="009523CE">
            <w:pPr>
              <w:pStyle w:val="cuatexto"/>
              <w:jc w:val="left"/>
              <w:rPr>
                <w:color w:val="000000" w:themeColor="text1"/>
                <w:szCs w:val="20"/>
                <w:lang w:val="es-ES" w:eastAsia="es-ES"/>
              </w:rPr>
            </w:pPr>
            <w:r w:rsidRPr="00EB623B">
              <w:rPr>
                <w:color w:val="000000" w:themeColor="text1"/>
                <w:szCs w:val="20"/>
                <w:lang w:val="es-ES" w:eastAsia="es-ES"/>
              </w:rPr>
              <w:t>Bajas que computan para tasa de reposición</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lang w:val="es-ES" w:eastAsia="es-ES"/>
              </w:rPr>
            </w:pPr>
            <w:r w:rsidRPr="00EB623B">
              <w:rPr>
                <w:color w:val="000000" w:themeColor="text1"/>
                <w:szCs w:val="20"/>
                <w:lang w:val="es-ES" w:eastAsia="es-ES"/>
              </w:rPr>
              <w:t>0</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lang w:val="es-ES" w:eastAsia="es-ES"/>
              </w:rPr>
            </w:pPr>
            <w:r w:rsidRPr="00EB623B">
              <w:rPr>
                <w:color w:val="000000" w:themeColor="text1"/>
                <w:szCs w:val="20"/>
                <w:lang w:val="es-ES" w:eastAsia="es-ES"/>
              </w:rPr>
              <w:t>5</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lang w:val="es-ES" w:eastAsia="es-ES"/>
              </w:rPr>
            </w:pPr>
            <w:r w:rsidRPr="00EB623B">
              <w:rPr>
                <w:color w:val="000000" w:themeColor="text1"/>
                <w:szCs w:val="20"/>
                <w:lang w:val="es-ES" w:eastAsia="es-ES"/>
              </w:rPr>
              <w:t>5</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lang w:val="es-ES" w:eastAsia="es-ES"/>
              </w:rPr>
            </w:pPr>
            <w:r w:rsidRPr="00EB623B">
              <w:rPr>
                <w:color w:val="000000" w:themeColor="text1"/>
                <w:szCs w:val="20"/>
                <w:lang w:val="es-ES" w:eastAsia="es-ES"/>
              </w:rPr>
              <w:t>2</w:t>
            </w:r>
          </w:p>
        </w:tc>
        <w:tc>
          <w:tcPr>
            <w:tcW w:w="457"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lang w:val="es-ES" w:eastAsia="es-ES"/>
              </w:rPr>
            </w:pPr>
            <w:r w:rsidRPr="00EB623B">
              <w:rPr>
                <w:color w:val="000000" w:themeColor="text1"/>
                <w:szCs w:val="20"/>
                <w:lang w:val="es-ES" w:eastAsia="es-ES"/>
              </w:rPr>
              <w:t>N/A</w:t>
            </w:r>
          </w:p>
        </w:tc>
      </w:tr>
      <w:tr w:rsidR="00373BB6" w:rsidRPr="00EB623B" w:rsidTr="00373BB6">
        <w:trPr>
          <w:trHeight w:val="227"/>
          <w:jc w:val="center"/>
        </w:trPr>
        <w:tc>
          <w:tcPr>
            <w:tcW w:w="2711" w:type="pct"/>
            <w:tcBorders>
              <w:top w:val="single" w:sz="2" w:space="0" w:color="auto"/>
              <w:left w:val="nil"/>
              <w:bottom w:val="single" w:sz="2" w:space="0" w:color="auto"/>
            </w:tcBorders>
            <w:shd w:val="clear" w:color="auto" w:fill="auto"/>
            <w:noWrap/>
            <w:vAlign w:val="center"/>
            <w:hideMark/>
          </w:tcPr>
          <w:p w:rsidR="000017E7" w:rsidRPr="00EB623B" w:rsidRDefault="005D637B" w:rsidP="0022049C">
            <w:pPr>
              <w:pStyle w:val="cuatexto"/>
              <w:jc w:val="left"/>
              <w:rPr>
                <w:color w:val="000000" w:themeColor="text1"/>
                <w:szCs w:val="20"/>
                <w:lang w:val="es-ES" w:eastAsia="es-ES"/>
              </w:rPr>
            </w:pPr>
            <w:r w:rsidRPr="00EB623B">
              <w:rPr>
                <w:color w:val="000000" w:themeColor="text1"/>
                <w:szCs w:val="20"/>
                <w:lang w:val="es-ES" w:eastAsia="es-ES"/>
              </w:rPr>
              <w:t>Tasa de reposición establecida</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 </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75</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75</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80</w:t>
            </w:r>
          </w:p>
        </w:tc>
        <w:tc>
          <w:tcPr>
            <w:tcW w:w="457"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80</w:t>
            </w:r>
          </w:p>
        </w:tc>
      </w:tr>
      <w:tr w:rsidR="00373BB6" w:rsidRPr="00EB623B" w:rsidTr="00373BB6">
        <w:trPr>
          <w:trHeight w:val="227"/>
          <w:jc w:val="center"/>
        </w:trPr>
        <w:tc>
          <w:tcPr>
            <w:tcW w:w="2711" w:type="pct"/>
            <w:tcBorders>
              <w:top w:val="single" w:sz="2" w:space="0" w:color="auto"/>
              <w:left w:val="nil"/>
              <w:bottom w:val="single" w:sz="2" w:space="0" w:color="auto"/>
            </w:tcBorders>
            <w:shd w:val="clear" w:color="auto" w:fill="auto"/>
            <w:noWrap/>
            <w:vAlign w:val="center"/>
            <w:hideMark/>
          </w:tcPr>
          <w:p w:rsidR="000017E7" w:rsidRPr="00EB623B" w:rsidRDefault="00285821" w:rsidP="005D637B">
            <w:pPr>
              <w:pStyle w:val="cuatexto"/>
              <w:jc w:val="left"/>
              <w:rPr>
                <w:color w:val="000000" w:themeColor="text1"/>
                <w:szCs w:val="20"/>
                <w:lang w:val="es-ES" w:eastAsia="es-ES"/>
              </w:rPr>
            </w:pPr>
            <w:r w:rsidRPr="00EB623B">
              <w:rPr>
                <w:color w:val="000000" w:themeColor="text1"/>
                <w:szCs w:val="20"/>
                <w:lang w:val="es-ES" w:eastAsia="es-ES"/>
              </w:rPr>
              <w:t>Límite indefinidos en el año (bajas año ant</w:t>
            </w:r>
            <w:r w:rsidR="005D637B" w:rsidRPr="00EB623B">
              <w:rPr>
                <w:color w:val="000000" w:themeColor="text1"/>
                <w:szCs w:val="20"/>
                <w:lang w:val="es-ES" w:eastAsia="es-ES"/>
              </w:rPr>
              <w:t>erior)</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 </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0</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4</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4</w:t>
            </w:r>
          </w:p>
        </w:tc>
        <w:tc>
          <w:tcPr>
            <w:tcW w:w="457"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2</w:t>
            </w:r>
          </w:p>
        </w:tc>
      </w:tr>
      <w:tr w:rsidR="00373BB6" w:rsidRPr="00EB623B" w:rsidTr="00373BB6">
        <w:trPr>
          <w:trHeight w:val="227"/>
          <w:jc w:val="center"/>
        </w:trPr>
        <w:tc>
          <w:tcPr>
            <w:tcW w:w="2711" w:type="pct"/>
            <w:tcBorders>
              <w:top w:val="single" w:sz="2" w:space="0" w:color="auto"/>
              <w:left w:val="nil"/>
              <w:bottom w:val="single" w:sz="2" w:space="0" w:color="auto"/>
            </w:tcBorders>
            <w:shd w:val="clear" w:color="auto" w:fill="auto"/>
            <w:noWrap/>
            <w:vAlign w:val="center"/>
            <w:hideMark/>
          </w:tcPr>
          <w:p w:rsidR="000017E7" w:rsidRPr="00EB623B" w:rsidRDefault="00285821" w:rsidP="00285821">
            <w:pPr>
              <w:pStyle w:val="cuatexto"/>
              <w:jc w:val="left"/>
              <w:rPr>
                <w:color w:val="000000" w:themeColor="text1"/>
                <w:szCs w:val="20"/>
                <w:lang w:val="es-ES" w:eastAsia="es-ES"/>
              </w:rPr>
            </w:pPr>
            <w:r w:rsidRPr="00EB623B">
              <w:rPr>
                <w:color w:val="000000" w:themeColor="text1"/>
                <w:szCs w:val="20"/>
                <w:lang w:val="es-ES" w:eastAsia="es-ES"/>
              </w:rPr>
              <w:t>Número de contratos indefinidos en el año</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 </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6</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8</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4</w:t>
            </w:r>
          </w:p>
        </w:tc>
        <w:tc>
          <w:tcPr>
            <w:tcW w:w="457"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5</w:t>
            </w:r>
          </w:p>
        </w:tc>
      </w:tr>
      <w:tr w:rsidR="00373BB6" w:rsidRPr="00EB623B" w:rsidTr="00373BB6">
        <w:trPr>
          <w:trHeight w:val="227"/>
          <w:jc w:val="center"/>
        </w:trPr>
        <w:tc>
          <w:tcPr>
            <w:tcW w:w="2711" w:type="pct"/>
            <w:tcBorders>
              <w:top w:val="single" w:sz="2" w:space="0" w:color="auto"/>
              <w:left w:val="nil"/>
              <w:bottom w:val="single" w:sz="4" w:space="0" w:color="auto"/>
            </w:tcBorders>
            <w:shd w:val="clear" w:color="auto" w:fill="auto"/>
            <w:noWrap/>
            <w:vAlign w:val="center"/>
            <w:hideMark/>
          </w:tcPr>
          <w:p w:rsidR="000017E7" w:rsidRPr="00EB623B" w:rsidRDefault="00285821" w:rsidP="0022049C">
            <w:pPr>
              <w:pStyle w:val="cuatexto"/>
              <w:jc w:val="left"/>
              <w:rPr>
                <w:color w:val="000000" w:themeColor="text1"/>
                <w:szCs w:val="20"/>
                <w:lang w:val="es-ES" w:eastAsia="es-ES"/>
              </w:rPr>
            </w:pPr>
            <w:r w:rsidRPr="00EB623B">
              <w:rPr>
                <w:color w:val="000000" w:themeColor="text1"/>
                <w:szCs w:val="20"/>
                <w:lang w:val="es-ES" w:eastAsia="es-ES"/>
              </w:rPr>
              <w:t xml:space="preserve">Exceso </w:t>
            </w:r>
          </w:p>
        </w:tc>
        <w:tc>
          <w:tcPr>
            <w:tcW w:w="458" w:type="pct"/>
            <w:tcBorders>
              <w:top w:val="single" w:sz="2" w:space="0" w:color="auto"/>
              <w:bottom w:val="single" w:sz="4" w:space="0" w:color="auto"/>
            </w:tcBorders>
            <w:shd w:val="clear" w:color="auto" w:fill="auto"/>
            <w:noWrap/>
            <w:vAlign w:val="center"/>
            <w:hideMark/>
          </w:tcPr>
          <w:p w:rsidR="000017E7" w:rsidRPr="00EB623B" w:rsidRDefault="000017E7" w:rsidP="0022049C">
            <w:pPr>
              <w:pStyle w:val="cuatexto"/>
              <w:jc w:val="right"/>
              <w:rPr>
                <w:color w:val="000000" w:themeColor="text1"/>
                <w:szCs w:val="20"/>
                <w:lang w:val="es-ES" w:eastAsia="es-ES"/>
              </w:rPr>
            </w:pPr>
            <w:r w:rsidRPr="00EB623B">
              <w:rPr>
                <w:color w:val="000000" w:themeColor="text1"/>
                <w:szCs w:val="20"/>
                <w:lang w:val="es-ES" w:eastAsia="es-ES"/>
              </w:rPr>
              <w:t> </w:t>
            </w:r>
          </w:p>
        </w:tc>
        <w:tc>
          <w:tcPr>
            <w:tcW w:w="458" w:type="pct"/>
            <w:tcBorders>
              <w:top w:val="single" w:sz="2" w:space="0" w:color="auto"/>
              <w:bottom w:val="single" w:sz="4"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6</w:t>
            </w:r>
          </w:p>
        </w:tc>
        <w:tc>
          <w:tcPr>
            <w:tcW w:w="458" w:type="pct"/>
            <w:tcBorders>
              <w:top w:val="single" w:sz="2" w:space="0" w:color="auto"/>
              <w:bottom w:val="single" w:sz="4"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4</w:t>
            </w:r>
          </w:p>
        </w:tc>
        <w:tc>
          <w:tcPr>
            <w:tcW w:w="458" w:type="pct"/>
            <w:tcBorders>
              <w:top w:val="single" w:sz="2" w:space="0" w:color="auto"/>
              <w:bottom w:val="single" w:sz="4" w:space="0" w:color="auto"/>
            </w:tcBorders>
            <w:shd w:val="clear" w:color="auto" w:fill="auto"/>
            <w:noWrap/>
            <w:vAlign w:val="center"/>
            <w:hideMark/>
          </w:tcPr>
          <w:p w:rsidR="000017E7" w:rsidRPr="00EB623B" w:rsidRDefault="00373BB6" w:rsidP="00373BB6">
            <w:pPr>
              <w:pStyle w:val="cuatexto"/>
              <w:jc w:val="right"/>
              <w:rPr>
                <w:color w:val="000000" w:themeColor="text1"/>
                <w:szCs w:val="20"/>
                <w:lang w:val="es-ES" w:eastAsia="es-ES"/>
              </w:rPr>
            </w:pPr>
            <w:r w:rsidRPr="00EB623B">
              <w:rPr>
                <w:color w:val="000000" w:themeColor="text1"/>
                <w:szCs w:val="20"/>
                <w:lang w:val="es-ES" w:eastAsia="es-ES"/>
              </w:rPr>
              <w:t>0</w:t>
            </w:r>
          </w:p>
        </w:tc>
        <w:tc>
          <w:tcPr>
            <w:tcW w:w="457" w:type="pct"/>
            <w:tcBorders>
              <w:top w:val="single" w:sz="2" w:space="0" w:color="auto"/>
              <w:bottom w:val="single" w:sz="4" w:space="0" w:color="auto"/>
            </w:tcBorders>
            <w:shd w:val="clear" w:color="auto" w:fill="auto"/>
            <w:noWrap/>
            <w:vAlign w:val="center"/>
            <w:hideMark/>
          </w:tcPr>
          <w:p w:rsidR="000017E7" w:rsidRPr="00EB623B" w:rsidRDefault="00373BB6" w:rsidP="0022049C">
            <w:pPr>
              <w:pStyle w:val="cuatexto"/>
              <w:jc w:val="right"/>
              <w:rPr>
                <w:color w:val="000000" w:themeColor="text1"/>
                <w:szCs w:val="20"/>
                <w:lang w:val="es-ES" w:eastAsia="es-ES"/>
              </w:rPr>
            </w:pPr>
            <w:r w:rsidRPr="00EB623B">
              <w:rPr>
                <w:color w:val="000000" w:themeColor="text1"/>
                <w:szCs w:val="20"/>
                <w:lang w:val="es-ES" w:eastAsia="es-ES"/>
              </w:rPr>
              <w:t>3</w:t>
            </w:r>
          </w:p>
        </w:tc>
      </w:tr>
    </w:tbl>
    <w:p w:rsidR="00406E4E" w:rsidRPr="00A2783E" w:rsidRDefault="00406E4E" w:rsidP="00956043">
      <w:pPr>
        <w:pStyle w:val="texto"/>
        <w:spacing w:before="220"/>
        <w:rPr>
          <w:color w:val="000000" w:themeColor="text1"/>
        </w:rPr>
      </w:pPr>
      <w:r w:rsidRPr="00A2783E">
        <w:rPr>
          <w:color w:val="000000" w:themeColor="text1"/>
        </w:rPr>
        <w:t xml:space="preserve">Hemos comprobado que los servicios </w:t>
      </w:r>
      <w:r w:rsidR="00A2783E" w:rsidRPr="00A2783E">
        <w:rPr>
          <w:color w:val="000000" w:themeColor="text1"/>
        </w:rPr>
        <w:t xml:space="preserve">de agua y residuos </w:t>
      </w:r>
      <w:r w:rsidR="00772061" w:rsidRPr="00A2783E">
        <w:rPr>
          <w:color w:val="000000" w:themeColor="text1"/>
        </w:rPr>
        <w:t xml:space="preserve">han requerido la contratación </w:t>
      </w:r>
      <w:r w:rsidR="00EB623B" w:rsidRPr="00A2783E">
        <w:rPr>
          <w:color w:val="000000" w:themeColor="text1"/>
        </w:rPr>
        <w:t xml:space="preserve">indefinida de ocho personas en el periodo 2016-2020 </w:t>
      </w:r>
      <w:r w:rsidR="00A2783E">
        <w:rPr>
          <w:color w:val="000000" w:themeColor="text1"/>
        </w:rPr>
        <w:t>incluidos</w:t>
      </w:r>
      <w:r w:rsidR="00EB623B" w:rsidRPr="00A2783E">
        <w:rPr>
          <w:color w:val="000000" w:themeColor="text1"/>
        </w:rPr>
        <w:t xml:space="preserve"> en la liquidación anual de los servicios </w:t>
      </w:r>
      <w:r w:rsidRPr="00A2783E">
        <w:rPr>
          <w:color w:val="000000" w:themeColor="text1"/>
        </w:rPr>
        <w:t>convenidos con Nilsa y Consorcio de R</w:t>
      </w:r>
      <w:r w:rsidRPr="00A2783E">
        <w:rPr>
          <w:color w:val="000000" w:themeColor="text1"/>
        </w:rPr>
        <w:t>e</w:t>
      </w:r>
      <w:r w:rsidRPr="00A2783E">
        <w:rPr>
          <w:color w:val="000000" w:themeColor="text1"/>
        </w:rPr>
        <w:t xml:space="preserve">siduos de Navarra </w:t>
      </w:r>
      <w:r w:rsidR="00EB623B" w:rsidRPr="00A2783E">
        <w:rPr>
          <w:color w:val="000000" w:themeColor="text1"/>
        </w:rPr>
        <w:t xml:space="preserve">y el gasto correspondiente ha sido íntegramente </w:t>
      </w:r>
      <w:r w:rsidRPr="00A2783E">
        <w:rPr>
          <w:color w:val="000000" w:themeColor="text1"/>
        </w:rPr>
        <w:t>financiad</w:t>
      </w:r>
      <w:r w:rsidR="00A2783E" w:rsidRPr="00A2783E">
        <w:rPr>
          <w:color w:val="000000" w:themeColor="text1"/>
        </w:rPr>
        <w:t>o</w:t>
      </w:r>
      <w:r w:rsidRPr="00A2783E">
        <w:rPr>
          <w:color w:val="000000" w:themeColor="text1"/>
        </w:rPr>
        <w:t xml:space="preserve"> por ellas.</w:t>
      </w:r>
    </w:p>
    <w:p w:rsidR="000017E7" w:rsidRPr="00EB623B" w:rsidRDefault="00406E4E" w:rsidP="00956043">
      <w:pPr>
        <w:pStyle w:val="texto"/>
        <w:spacing w:before="220"/>
        <w:rPr>
          <w:color w:val="000000" w:themeColor="text1"/>
        </w:rPr>
      </w:pPr>
      <w:r w:rsidRPr="00EB623B">
        <w:rPr>
          <w:color w:val="000000" w:themeColor="text1"/>
        </w:rPr>
        <w:t>Sin embargo, n</w:t>
      </w:r>
      <w:r w:rsidR="000017E7" w:rsidRPr="00EB623B">
        <w:rPr>
          <w:color w:val="000000" w:themeColor="text1"/>
        </w:rPr>
        <w:t xml:space="preserve">o </w:t>
      </w:r>
      <w:r w:rsidRPr="00EB623B">
        <w:rPr>
          <w:color w:val="000000" w:themeColor="text1"/>
        </w:rPr>
        <w:t>consta</w:t>
      </w:r>
      <w:r w:rsidR="000017E7" w:rsidRPr="00EB623B">
        <w:rPr>
          <w:color w:val="000000" w:themeColor="text1"/>
        </w:rPr>
        <w:t xml:space="preserve"> ningún informe justificativo </w:t>
      </w:r>
      <w:r w:rsidRPr="00EB623B">
        <w:rPr>
          <w:color w:val="000000" w:themeColor="text1"/>
        </w:rPr>
        <w:t>tanto de</w:t>
      </w:r>
      <w:r w:rsidR="000017E7" w:rsidRPr="00EB623B">
        <w:rPr>
          <w:color w:val="000000" w:themeColor="text1"/>
        </w:rPr>
        <w:t xml:space="preserve"> las plazas que se incluyen c</w:t>
      </w:r>
      <w:r w:rsidRPr="00EB623B">
        <w:rPr>
          <w:color w:val="000000" w:themeColor="text1"/>
        </w:rPr>
        <w:t xml:space="preserve">ada año como </w:t>
      </w:r>
      <w:r w:rsidR="005D637B" w:rsidRPr="00EB623B">
        <w:rPr>
          <w:color w:val="000000" w:themeColor="text1"/>
        </w:rPr>
        <w:t xml:space="preserve">bajas definitivas a efectos del cálculo de la </w:t>
      </w:r>
      <w:r w:rsidRPr="00EB623B">
        <w:rPr>
          <w:color w:val="000000" w:themeColor="text1"/>
        </w:rPr>
        <w:t>tasa de reposición como de los puestos creados por los servicios convenidos</w:t>
      </w:r>
      <w:r w:rsidR="00772061" w:rsidRPr="00EB623B">
        <w:rPr>
          <w:color w:val="000000" w:themeColor="text1"/>
        </w:rPr>
        <w:t>.</w:t>
      </w:r>
    </w:p>
    <w:p w:rsidR="000017E7" w:rsidRPr="00EB623B" w:rsidRDefault="005D637B" w:rsidP="00255B87">
      <w:pPr>
        <w:pStyle w:val="texto"/>
        <w:rPr>
          <w:color w:val="000000" w:themeColor="text1"/>
        </w:rPr>
      </w:pPr>
      <w:r w:rsidRPr="00EB623B">
        <w:rPr>
          <w:color w:val="000000" w:themeColor="text1"/>
        </w:rPr>
        <w:t xml:space="preserve">Por otro lado, </w:t>
      </w:r>
      <w:r w:rsidR="000017E7" w:rsidRPr="00EB623B">
        <w:rPr>
          <w:color w:val="000000" w:themeColor="text1"/>
        </w:rPr>
        <w:t xml:space="preserve">la empresa no ha </w:t>
      </w:r>
      <w:r w:rsidRPr="00EB623B">
        <w:rPr>
          <w:color w:val="000000" w:themeColor="text1"/>
        </w:rPr>
        <w:t>aplicado</w:t>
      </w:r>
      <w:r w:rsidR="000017E7" w:rsidRPr="00EB623B">
        <w:rPr>
          <w:color w:val="000000" w:themeColor="text1"/>
        </w:rPr>
        <w:t xml:space="preserve"> la tasa de estabilización de empleo temporal que le permitiría, desde el ejercicio 2018, y conforme a lo dispuesto en la disposición adicional 29 de la Ley 6/2018, de PGE, realizar contratos i</w:t>
      </w:r>
      <w:r w:rsidR="000017E7" w:rsidRPr="00EB623B">
        <w:rPr>
          <w:color w:val="000000" w:themeColor="text1"/>
        </w:rPr>
        <w:t>n</w:t>
      </w:r>
      <w:r w:rsidR="000017E7" w:rsidRPr="00EB623B">
        <w:rPr>
          <w:color w:val="000000" w:themeColor="text1"/>
        </w:rPr>
        <w:t xml:space="preserve">definidos </w:t>
      </w:r>
      <w:r w:rsidR="00EB623B" w:rsidRPr="00EB623B">
        <w:rPr>
          <w:color w:val="000000" w:themeColor="text1"/>
        </w:rPr>
        <w:t>adicionales a los permitidos por la tasa de reposición</w:t>
      </w:r>
      <w:r w:rsidR="000017E7" w:rsidRPr="00EB623B">
        <w:rPr>
          <w:color w:val="000000" w:themeColor="text1"/>
        </w:rPr>
        <w:t>.</w:t>
      </w:r>
    </w:p>
    <w:p w:rsidR="000017E7" w:rsidRPr="00783F1C" w:rsidRDefault="000017E7" w:rsidP="000017E7">
      <w:pPr>
        <w:pStyle w:val="texto"/>
        <w:tabs>
          <w:tab w:val="clear" w:pos="2835"/>
          <w:tab w:val="clear" w:pos="3969"/>
          <w:tab w:val="clear" w:pos="5103"/>
          <w:tab w:val="clear" w:pos="6237"/>
          <w:tab w:val="clear" w:pos="7371"/>
        </w:tabs>
        <w:spacing w:after="120"/>
        <w:ind w:firstLine="0"/>
      </w:pPr>
      <w:r w:rsidRPr="00783F1C">
        <w:t>Recomendamos:</w:t>
      </w:r>
    </w:p>
    <w:p w:rsidR="000017E7" w:rsidRPr="00783F1C" w:rsidRDefault="00406E4E" w:rsidP="006F4A1A">
      <w:pPr>
        <w:pStyle w:val="Prrafodelista"/>
        <w:numPr>
          <w:ilvl w:val="0"/>
          <w:numId w:val="47"/>
        </w:numPr>
        <w:tabs>
          <w:tab w:val="left" w:pos="426"/>
          <w:tab w:val="left" w:pos="567"/>
        </w:tabs>
        <w:ind w:left="0" w:firstLine="284"/>
        <w:contextualSpacing w:val="0"/>
        <w:rPr>
          <w:i/>
          <w:spacing w:val="4"/>
          <w:sz w:val="26"/>
          <w:szCs w:val="26"/>
          <w:lang w:eastAsia="es-ES"/>
        </w:rPr>
      </w:pPr>
      <w:r w:rsidRPr="00783F1C">
        <w:rPr>
          <w:i/>
          <w:spacing w:val="4"/>
          <w:sz w:val="26"/>
          <w:szCs w:val="26"/>
          <w:lang w:eastAsia="es-ES"/>
        </w:rPr>
        <w:t xml:space="preserve"> </w:t>
      </w:r>
      <w:r w:rsidR="000017E7" w:rsidRPr="00783F1C">
        <w:rPr>
          <w:i/>
          <w:spacing w:val="4"/>
          <w:sz w:val="26"/>
          <w:szCs w:val="26"/>
          <w:lang w:eastAsia="es-ES"/>
        </w:rPr>
        <w:t>Incluir en nómina todos los conceptos retributivos abonados a los emple</w:t>
      </w:r>
      <w:r w:rsidR="000017E7" w:rsidRPr="00783F1C">
        <w:rPr>
          <w:i/>
          <w:spacing w:val="4"/>
          <w:sz w:val="26"/>
          <w:szCs w:val="26"/>
          <w:lang w:eastAsia="es-ES"/>
        </w:rPr>
        <w:t>a</w:t>
      </w:r>
      <w:r w:rsidR="000017E7" w:rsidRPr="00783F1C">
        <w:rPr>
          <w:i/>
          <w:spacing w:val="4"/>
          <w:sz w:val="26"/>
          <w:szCs w:val="26"/>
          <w:lang w:eastAsia="es-ES"/>
        </w:rPr>
        <w:t>dos.</w:t>
      </w:r>
    </w:p>
    <w:p w:rsidR="000017E7" w:rsidRPr="00783F1C" w:rsidRDefault="00406E4E" w:rsidP="006F4A1A">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 xml:space="preserve"> Modificar</w:t>
      </w:r>
      <w:r w:rsidR="00196B1B" w:rsidRPr="00783F1C">
        <w:rPr>
          <w:i/>
          <w:spacing w:val="6"/>
          <w:sz w:val="26"/>
          <w:szCs w:val="26"/>
          <w:lang w:eastAsia="es-ES"/>
        </w:rPr>
        <w:t xml:space="preserve"> la </w:t>
      </w:r>
      <w:r w:rsidR="001150DE" w:rsidRPr="00783F1C">
        <w:rPr>
          <w:i/>
          <w:spacing w:val="6"/>
          <w:sz w:val="26"/>
          <w:szCs w:val="26"/>
          <w:lang w:eastAsia="es-ES"/>
        </w:rPr>
        <w:t>cláusula</w:t>
      </w:r>
      <w:r w:rsidR="00196B1B" w:rsidRPr="00783F1C">
        <w:rPr>
          <w:i/>
          <w:spacing w:val="6"/>
          <w:sz w:val="26"/>
          <w:szCs w:val="26"/>
          <w:lang w:eastAsia="es-ES"/>
        </w:rPr>
        <w:t xml:space="preserve"> de retribuciones variables por objetivos en los co</w:t>
      </w:r>
      <w:r w:rsidR="00196B1B" w:rsidRPr="00783F1C">
        <w:rPr>
          <w:i/>
          <w:spacing w:val="6"/>
          <w:sz w:val="26"/>
          <w:szCs w:val="26"/>
          <w:lang w:eastAsia="es-ES"/>
        </w:rPr>
        <w:t>n</w:t>
      </w:r>
      <w:r w:rsidR="00196B1B" w:rsidRPr="00783F1C">
        <w:rPr>
          <w:i/>
          <w:spacing w:val="6"/>
          <w:sz w:val="26"/>
          <w:szCs w:val="26"/>
          <w:lang w:eastAsia="es-ES"/>
        </w:rPr>
        <w:t>venios</w:t>
      </w:r>
      <w:r w:rsidR="0050192A" w:rsidRPr="00783F1C">
        <w:rPr>
          <w:i/>
          <w:spacing w:val="6"/>
          <w:sz w:val="26"/>
          <w:szCs w:val="26"/>
          <w:lang w:eastAsia="es-ES"/>
        </w:rPr>
        <w:t>,</w:t>
      </w:r>
      <w:r w:rsidR="00196B1B" w:rsidRPr="00783F1C">
        <w:rPr>
          <w:i/>
          <w:spacing w:val="6"/>
          <w:sz w:val="26"/>
          <w:szCs w:val="26"/>
          <w:lang w:eastAsia="es-ES"/>
        </w:rPr>
        <w:t xml:space="preserve"> de forma que se concreten de forma clara las variables a tener en cue</w:t>
      </w:r>
      <w:r w:rsidR="00196B1B" w:rsidRPr="00783F1C">
        <w:rPr>
          <w:i/>
          <w:spacing w:val="6"/>
          <w:sz w:val="26"/>
          <w:szCs w:val="26"/>
          <w:lang w:eastAsia="es-ES"/>
        </w:rPr>
        <w:t>n</w:t>
      </w:r>
      <w:r w:rsidR="00196B1B" w:rsidRPr="00783F1C">
        <w:rPr>
          <w:i/>
          <w:spacing w:val="6"/>
          <w:sz w:val="26"/>
          <w:szCs w:val="26"/>
          <w:lang w:eastAsia="es-ES"/>
        </w:rPr>
        <w:t>ta para su aplicación efectiva</w:t>
      </w:r>
      <w:r w:rsidR="000017E7" w:rsidRPr="00783F1C">
        <w:rPr>
          <w:i/>
          <w:spacing w:val="6"/>
          <w:sz w:val="26"/>
          <w:szCs w:val="26"/>
          <w:lang w:eastAsia="es-ES"/>
        </w:rPr>
        <w:t>.</w:t>
      </w:r>
    </w:p>
    <w:p w:rsidR="00EB623B" w:rsidRPr="00EB623B" w:rsidRDefault="00DC43AC" w:rsidP="006F4A1A">
      <w:pPr>
        <w:pStyle w:val="Prrafodelista"/>
        <w:numPr>
          <w:ilvl w:val="0"/>
          <w:numId w:val="47"/>
        </w:numPr>
        <w:tabs>
          <w:tab w:val="left" w:pos="426"/>
          <w:tab w:val="left" w:pos="567"/>
        </w:tabs>
        <w:ind w:left="0" w:firstLine="284"/>
        <w:contextualSpacing w:val="0"/>
        <w:rPr>
          <w:i/>
          <w:color w:val="000000" w:themeColor="text1"/>
          <w:spacing w:val="6"/>
          <w:sz w:val="26"/>
          <w:szCs w:val="26"/>
          <w:lang w:eastAsia="es-ES"/>
        </w:rPr>
      </w:pPr>
      <w:r w:rsidRPr="00EB623B">
        <w:rPr>
          <w:i/>
          <w:color w:val="000000" w:themeColor="text1"/>
          <w:spacing w:val="6"/>
          <w:sz w:val="26"/>
          <w:szCs w:val="26"/>
          <w:lang w:eastAsia="es-ES"/>
        </w:rPr>
        <w:t>Realizar contrataciones indefinidas únicamente al personal que haya sup</w:t>
      </w:r>
      <w:r w:rsidRPr="00EB623B">
        <w:rPr>
          <w:i/>
          <w:color w:val="000000" w:themeColor="text1"/>
          <w:spacing w:val="6"/>
          <w:sz w:val="26"/>
          <w:szCs w:val="26"/>
          <w:lang w:eastAsia="es-ES"/>
        </w:rPr>
        <w:t>e</w:t>
      </w:r>
      <w:r w:rsidRPr="00EB623B">
        <w:rPr>
          <w:i/>
          <w:color w:val="000000" w:themeColor="text1"/>
          <w:spacing w:val="6"/>
          <w:sz w:val="26"/>
          <w:szCs w:val="26"/>
          <w:lang w:eastAsia="es-ES"/>
        </w:rPr>
        <w:t>rado los procesos de selección y obtenido el correspondiente puesto.</w:t>
      </w:r>
    </w:p>
    <w:p w:rsidR="000017E7" w:rsidRPr="00783F1C" w:rsidRDefault="00EB623B" w:rsidP="006F4A1A">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 xml:space="preserve"> </w:t>
      </w:r>
      <w:r w:rsidR="000017E7" w:rsidRPr="00783F1C">
        <w:rPr>
          <w:i/>
          <w:spacing w:val="6"/>
          <w:sz w:val="26"/>
          <w:szCs w:val="26"/>
          <w:lang w:eastAsia="es-ES"/>
        </w:rPr>
        <w:t>Realizar informes justificativos de las decisiones adoptadas en contra de lo acordado por el consejo de administración.</w:t>
      </w:r>
    </w:p>
    <w:p w:rsidR="000017E7" w:rsidRPr="00EB623B" w:rsidRDefault="000017E7" w:rsidP="006F4A1A">
      <w:pPr>
        <w:pStyle w:val="Prrafodelista"/>
        <w:numPr>
          <w:ilvl w:val="0"/>
          <w:numId w:val="47"/>
        </w:numPr>
        <w:tabs>
          <w:tab w:val="left" w:pos="426"/>
          <w:tab w:val="left" w:pos="567"/>
        </w:tabs>
        <w:ind w:left="0" w:firstLine="284"/>
        <w:contextualSpacing w:val="0"/>
        <w:rPr>
          <w:i/>
          <w:strike/>
          <w:color w:val="000000" w:themeColor="text1"/>
          <w:spacing w:val="6"/>
          <w:sz w:val="26"/>
          <w:szCs w:val="26"/>
          <w:lang w:eastAsia="es-ES"/>
        </w:rPr>
      </w:pPr>
      <w:r w:rsidRPr="00EB623B">
        <w:rPr>
          <w:i/>
          <w:color w:val="000000" w:themeColor="text1"/>
          <w:spacing w:val="6"/>
          <w:sz w:val="26"/>
          <w:szCs w:val="26"/>
          <w:lang w:eastAsia="es-ES"/>
        </w:rPr>
        <w:t xml:space="preserve">Justificar en el expediente el cumplimiento de los requisitos establecidos en la LPGE </w:t>
      </w:r>
      <w:r w:rsidR="00DC43AC" w:rsidRPr="00EB623B">
        <w:rPr>
          <w:i/>
          <w:color w:val="000000" w:themeColor="text1"/>
          <w:spacing w:val="6"/>
          <w:sz w:val="26"/>
          <w:szCs w:val="26"/>
          <w:lang w:eastAsia="es-ES"/>
        </w:rPr>
        <w:t>de</w:t>
      </w:r>
      <w:r w:rsidRPr="00EB623B">
        <w:rPr>
          <w:i/>
          <w:color w:val="000000" w:themeColor="text1"/>
          <w:spacing w:val="6"/>
          <w:sz w:val="26"/>
          <w:szCs w:val="26"/>
          <w:lang w:eastAsia="es-ES"/>
        </w:rPr>
        <w:t xml:space="preserve"> las plazas incluidas </w:t>
      </w:r>
      <w:r w:rsidR="005D637B" w:rsidRPr="00EB623B">
        <w:rPr>
          <w:i/>
          <w:color w:val="000000" w:themeColor="text1"/>
          <w:spacing w:val="6"/>
          <w:sz w:val="26"/>
          <w:szCs w:val="26"/>
          <w:lang w:eastAsia="es-ES"/>
        </w:rPr>
        <w:t xml:space="preserve">para aplicar la </w:t>
      </w:r>
      <w:r w:rsidRPr="00EB623B">
        <w:rPr>
          <w:i/>
          <w:color w:val="000000" w:themeColor="text1"/>
          <w:spacing w:val="6"/>
          <w:sz w:val="26"/>
          <w:szCs w:val="26"/>
          <w:lang w:eastAsia="es-ES"/>
        </w:rPr>
        <w:t xml:space="preserve">tasa de reposición y </w:t>
      </w:r>
      <w:r w:rsidR="00406E4E" w:rsidRPr="00EB623B">
        <w:rPr>
          <w:i/>
          <w:color w:val="000000" w:themeColor="text1"/>
          <w:spacing w:val="6"/>
          <w:sz w:val="26"/>
          <w:szCs w:val="26"/>
          <w:lang w:eastAsia="es-ES"/>
        </w:rPr>
        <w:t xml:space="preserve">analizar la conveniencia de utilizar </w:t>
      </w:r>
      <w:r w:rsidR="00196B1B" w:rsidRPr="00EB623B">
        <w:rPr>
          <w:i/>
          <w:color w:val="000000" w:themeColor="text1"/>
          <w:spacing w:val="6"/>
          <w:sz w:val="26"/>
          <w:szCs w:val="26"/>
          <w:lang w:eastAsia="es-ES"/>
        </w:rPr>
        <w:t xml:space="preserve">adicionalmente </w:t>
      </w:r>
      <w:r w:rsidR="00406E4E" w:rsidRPr="00EB623B">
        <w:rPr>
          <w:i/>
          <w:color w:val="000000" w:themeColor="text1"/>
          <w:spacing w:val="6"/>
          <w:sz w:val="26"/>
          <w:szCs w:val="26"/>
          <w:lang w:eastAsia="es-ES"/>
        </w:rPr>
        <w:t xml:space="preserve">la tasa de estabilización </w:t>
      </w:r>
      <w:r w:rsidR="005D637B" w:rsidRPr="00EB623B">
        <w:rPr>
          <w:i/>
          <w:color w:val="000000" w:themeColor="text1"/>
          <w:spacing w:val="6"/>
          <w:sz w:val="26"/>
          <w:szCs w:val="26"/>
          <w:lang w:eastAsia="es-ES"/>
        </w:rPr>
        <w:t xml:space="preserve">de empleo temporal </w:t>
      </w:r>
      <w:r w:rsidR="00406E4E" w:rsidRPr="00EB623B">
        <w:rPr>
          <w:i/>
          <w:color w:val="000000" w:themeColor="text1"/>
          <w:spacing w:val="6"/>
          <w:sz w:val="26"/>
          <w:szCs w:val="26"/>
          <w:lang w:eastAsia="es-ES"/>
        </w:rPr>
        <w:t>prevista</w:t>
      </w:r>
      <w:r w:rsidR="00196B1B" w:rsidRPr="00EB623B">
        <w:rPr>
          <w:i/>
          <w:color w:val="000000" w:themeColor="text1"/>
          <w:spacing w:val="6"/>
          <w:sz w:val="26"/>
          <w:szCs w:val="26"/>
          <w:lang w:eastAsia="es-ES"/>
        </w:rPr>
        <w:t xml:space="preserve"> en </w:t>
      </w:r>
      <w:r w:rsidR="00DC43AC" w:rsidRPr="00EB623B">
        <w:rPr>
          <w:i/>
          <w:color w:val="000000" w:themeColor="text1"/>
          <w:spacing w:val="6"/>
          <w:sz w:val="26"/>
          <w:szCs w:val="26"/>
          <w:lang w:eastAsia="es-ES"/>
        </w:rPr>
        <w:t>dicha</w:t>
      </w:r>
      <w:r w:rsidR="00196B1B" w:rsidRPr="00EB623B">
        <w:rPr>
          <w:i/>
          <w:color w:val="000000" w:themeColor="text1"/>
          <w:spacing w:val="6"/>
          <w:sz w:val="26"/>
          <w:szCs w:val="26"/>
          <w:lang w:eastAsia="es-ES"/>
        </w:rPr>
        <w:t xml:space="preserve"> norma</w:t>
      </w:r>
      <w:r w:rsidR="00406E4E" w:rsidRPr="00EB623B">
        <w:rPr>
          <w:i/>
          <w:color w:val="000000" w:themeColor="text1"/>
          <w:spacing w:val="6"/>
          <w:sz w:val="26"/>
          <w:szCs w:val="26"/>
          <w:lang w:eastAsia="es-ES"/>
        </w:rPr>
        <w:t>.</w:t>
      </w:r>
    </w:p>
    <w:p w:rsidR="000017E7" w:rsidRPr="00783F1C" w:rsidRDefault="000017E7" w:rsidP="00F45766">
      <w:pPr>
        <w:pStyle w:val="atitulo2"/>
        <w:spacing w:before="300"/>
        <w:rPr>
          <w:color w:val="auto"/>
        </w:rPr>
      </w:pPr>
      <w:bookmarkStart w:id="29" w:name="_Toc477171876"/>
      <w:bookmarkStart w:id="30" w:name="_Toc64529173"/>
      <w:bookmarkStart w:id="31" w:name="_Toc67986920"/>
      <w:bookmarkStart w:id="32" w:name="_Toc446862154"/>
      <w:bookmarkStart w:id="33" w:name="_Toc447017464"/>
      <w:bookmarkStart w:id="34" w:name="_Toc447023130"/>
      <w:bookmarkStart w:id="35" w:name="_Toc447195027"/>
      <w:r w:rsidRPr="00783F1C">
        <w:rPr>
          <w:color w:val="auto"/>
        </w:rPr>
        <w:lastRenderedPageBreak/>
        <w:t xml:space="preserve">V.2. </w:t>
      </w:r>
      <w:bookmarkEnd w:id="29"/>
      <w:r w:rsidRPr="00783F1C">
        <w:rPr>
          <w:color w:val="auto"/>
        </w:rPr>
        <w:t>Ayuntamiento de Lekunberri</w:t>
      </w:r>
      <w:bookmarkEnd w:id="30"/>
      <w:bookmarkEnd w:id="31"/>
    </w:p>
    <w:p w:rsidR="000017E7" w:rsidRPr="00783F1C" w:rsidRDefault="000017E7" w:rsidP="00D51CF1">
      <w:pPr>
        <w:pStyle w:val="texto"/>
        <w:spacing w:after="180"/>
        <w:rPr>
          <w:spacing w:val="4"/>
        </w:rPr>
      </w:pPr>
      <w:r w:rsidRPr="00783F1C">
        <w:rPr>
          <w:spacing w:val="4"/>
        </w:rPr>
        <w:t xml:space="preserve">El municipio de Lekunberri tiene 1.536 habitantes a 1 de enero de 2019. Para la gestión de los servicios municipales cuenta con un organismo autónomo, </w:t>
      </w:r>
      <w:r w:rsidR="004276E6" w:rsidRPr="00783F1C">
        <w:rPr>
          <w:spacing w:val="4"/>
        </w:rPr>
        <w:t>E</w:t>
      </w:r>
      <w:r w:rsidR="004276E6" w:rsidRPr="00783F1C">
        <w:rPr>
          <w:spacing w:val="4"/>
        </w:rPr>
        <w:t>s</w:t>
      </w:r>
      <w:r w:rsidR="004276E6" w:rsidRPr="00783F1C">
        <w:rPr>
          <w:spacing w:val="4"/>
        </w:rPr>
        <w:t xml:space="preserve">cuela </w:t>
      </w:r>
      <w:r w:rsidRPr="00783F1C">
        <w:rPr>
          <w:spacing w:val="4"/>
        </w:rPr>
        <w:t xml:space="preserve">de </w:t>
      </w:r>
      <w:r w:rsidR="004276E6" w:rsidRPr="00783F1C">
        <w:rPr>
          <w:spacing w:val="4"/>
        </w:rPr>
        <w:t xml:space="preserve">Música </w:t>
      </w:r>
      <w:r w:rsidRPr="00783F1C">
        <w:rPr>
          <w:spacing w:val="4"/>
        </w:rPr>
        <w:t>Aralar y dos sociedades mercantiles, una para la gestión de la radio municipal, Aralar Irratia, S.L., y otra para la gestión de las instalaciones deportivas y para la gestión del centro de día, Lekunberriko Garapen Elkartea S.L</w:t>
      </w:r>
      <w:r w:rsidR="00EB623B">
        <w:rPr>
          <w:spacing w:val="4"/>
        </w:rPr>
        <w:t>.</w:t>
      </w:r>
    </w:p>
    <w:p w:rsidR="000017E7" w:rsidRPr="00783F1C" w:rsidRDefault="000017E7" w:rsidP="00956043">
      <w:pPr>
        <w:pStyle w:val="texto"/>
        <w:spacing w:after="240"/>
      </w:pPr>
      <w:r w:rsidRPr="00783F1C">
        <w:t>El gasto de personal del ejercicio 2019 del ayuntamiento y sus entes depe</w:t>
      </w:r>
      <w:r w:rsidRPr="00783F1C">
        <w:t>n</w:t>
      </w:r>
      <w:r w:rsidRPr="00783F1C">
        <w:t xml:space="preserve">dientes es el siguiente: </w:t>
      </w:r>
    </w:p>
    <w:tbl>
      <w:tblPr>
        <w:tblW w:w="8710" w:type="dxa"/>
        <w:jc w:val="center"/>
        <w:tblLayout w:type="fixed"/>
        <w:tblCellMar>
          <w:left w:w="70" w:type="dxa"/>
          <w:right w:w="70" w:type="dxa"/>
        </w:tblCellMar>
        <w:tblLook w:val="04A0" w:firstRow="1" w:lastRow="0" w:firstColumn="1" w:lastColumn="0" w:noHBand="0" w:noVBand="1"/>
      </w:tblPr>
      <w:tblGrid>
        <w:gridCol w:w="4788"/>
        <w:gridCol w:w="1951"/>
        <w:gridCol w:w="1971"/>
      </w:tblGrid>
      <w:tr w:rsidR="000017E7" w:rsidRPr="00783F1C" w:rsidTr="006F39AC">
        <w:trPr>
          <w:trHeight w:val="301"/>
          <w:jc w:val="center"/>
        </w:trPr>
        <w:tc>
          <w:tcPr>
            <w:tcW w:w="4788" w:type="dxa"/>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2B1525" w:rsidP="00B20D30">
            <w:pPr>
              <w:pStyle w:val="cuadroCabe"/>
              <w:jc w:val="left"/>
              <w:rPr>
                <w:lang w:val="es-ES"/>
              </w:rPr>
            </w:pPr>
            <w:r w:rsidRPr="00783F1C">
              <w:rPr>
                <w:lang w:val="es-ES"/>
              </w:rPr>
              <w:t>Entidad</w:t>
            </w:r>
          </w:p>
        </w:tc>
        <w:tc>
          <w:tcPr>
            <w:tcW w:w="1951" w:type="dxa"/>
            <w:tcBorders>
              <w:top w:val="single" w:sz="4" w:space="0" w:color="auto"/>
              <w:bottom w:val="single" w:sz="4" w:space="0" w:color="auto"/>
            </w:tcBorders>
            <w:shd w:val="clear" w:color="auto" w:fill="FABF8F" w:themeFill="accent6" w:themeFillTint="99"/>
            <w:vAlign w:val="center"/>
            <w:hideMark/>
          </w:tcPr>
          <w:p w:rsidR="000017E7" w:rsidRPr="00783F1C" w:rsidRDefault="000017E7" w:rsidP="00B20D30">
            <w:pPr>
              <w:pStyle w:val="cuadroCabe"/>
              <w:jc w:val="right"/>
              <w:rPr>
                <w:lang w:val="es-ES"/>
              </w:rPr>
            </w:pPr>
            <w:r w:rsidRPr="00783F1C">
              <w:rPr>
                <w:lang w:val="es-ES"/>
              </w:rPr>
              <w:t>Gasto de personal</w:t>
            </w:r>
          </w:p>
        </w:tc>
        <w:tc>
          <w:tcPr>
            <w:tcW w:w="1971" w:type="dxa"/>
            <w:tcBorders>
              <w:top w:val="single" w:sz="4" w:space="0" w:color="auto"/>
              <w:bottom w:val="single" w:sz="4" w:space="0" w:color="auto"/>
              <w:right w:val="nil"/>
            </w:tcBorders>
            <w:shd w:val="clear" w:color="auto" w:fill="FABF8F" w:themeFill="accent6" w:themeFillTint="99"/>
            <w:vAlign w:val="center"/>
            <w:hideMark/>
          </w:tcPr>
          <w:p w:rsidR="000017E7" w:rsidRPr="00783F1C" w:rsidRDefault="000017E7" w:rsidP="0011215F">
            <w:pPr>
              <w:pStyle w:val="cuadroCabe"/>
              <w:jc w:val="right"/>
              <w:rPr>
                <w:lang w:val="es-ES"/>
              </w:rPr>
            </w:pPr>
            <w:r w:rsidRPr="00783F1C">
              <w:rPr>
                <w:lang w:val="es-ES"/>
              </w:rPr>
              <w:t>% sobre total gastos</w:t>
            </w:r>
            <w:r w:rsidR="005D637B">
              <w:rPr>
                <w:lang w:val="es-ES"/>
              </w:rPr>
              <w:t xml:space="preserve"> </w:t>
            </w:r>
          </w:p>
        </w:tc>
      </w:tr>
      <w:tr w:rsidR="000017E7" w:rsidRPr="00783F1C" w:rsidTr="006F39AC">
        <w:trPr>
          <w:trHeight w:val="225"/>
          <w:jc w:val="center"/>
        </w:trPr>
        <w:tc>
          <w:tcPr>
            <w:tcW w:w="4788" w:type="dxa"/>
            <w:tcBorders>
              <w:top w:val="single" w:sz="4" w:space="0" w:color="auto"/>
              <w:left w:val="nil"/>
              <w:bottom w:val="single" w:sz="2" w:space="0" w:color="auto"/>
            </w:tcBorders>
            <w:shd w:val="clear" w:color="auto" w:fill="auto"/>
            <w:noWrap/>
            <w:vAlign w:val="center"/>
            <w:hideMark/>
          </w:tcPr>
          <w:p w:rsidR="000017E7" w:rsidRPr="00783F1C" w:rsidRDefault="000017E7" w:rsidP="00B20D30">
            <w:pPr>
              <w:pStyle w:val="cuatexto"/>
              <w:jc w:val="left"/>
              <w:rPr>
                <w:lang w:val="es-ES"/>
              </w:rPr>
            </w:pPr>
            <w:r w:rsidRPr="00783F1C">
              <w:rPr>
                <w:lang w:val="es-ES"/>
              </w:rPr>
              <w:t>Ayto. Lekunberri</w:t>
            </w:r>
          </w:p>
        </w:tc>
        <w:tc>
          <w:tcPr>
            <w:tcW w:w="1951" w:type="dxa"/>
            <w:tcBorders>
              <w:top w:val="single" w:sz="4" w:space="0" w:color="auto"/>
              <w:bottom w:val="single" w:sz="2" w:space="0" w:color="auto"/>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 xml:space="preserve">              478.372 </w:t>
            </w:r>
          </w:p>
        </w:tc>
        <w:tc>
          <w:tcPr>
            <w:tcW w:w="1971" w:type="dxa"/>
            <w:tcBorders>
              <w:top w:val="single" w:sz="4" w:space="0" w:color="auto"/>
              <w:bottom w:val="single" w:sz="2" w:space="0" w:color="auto"/>
              <w:right w:val="nil"/>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19</w:t>
            </w:r>
          </w:p>
        </w:tc>
      </w:tr>
      <w:tr w:rsidR="000017E7" w:rsidRPr="00783F1C" w:rsidTr="00384A15">
        <w:trPr>
          <w:trHeight w:val="225"/>
          <w:jc w:val="center"/>
        </w:trPr>
        <w:tc>
          <w:tcPr>
            <w:tcW w:w="4788" w:type="dxa"/>
            <w:tcBorders>
              <w:top w:val="single" w:sz="2" w:space="0" w:color="auto"/>
              <w:left w:val="nil"/>
              <w:bottom w:val="single" w:sz="2" w:space="0" w:color="auto"/>
            </w:tcBorders>
            <w:shd w:val="clear" w:color="auto" w:fill="auto"/>
            <w:noWrap/>
            <w:vAlign w:val="center"/>
            <w:hideMark/>
          </w:tcPr>
          <w:p w:rsidR="000017E7" w:rsidRPr="00783F1C" w:rsidRDefault="000017E7" w:rsidP="00B20D30">
            <w:pPr>
              <w:pStyle w:val="cuatexto"/>
              <w:jc w:val="left"/>
              <w:rPr>
                <w:lang w:val="es-ES"/>
              </w:rPr>
            </w:pPr>
            <w:r w:rsidRPr="00783F1C">
              <w:rPr>
                <w:lang w:val="es-ES"/>
              </w:rPr>
              <w:t>Escuela de Música Aralar</w:t>
            </w:r>
          </w:p>
        </w:tc>
        <w:tc>
          <w:tcPr>
            <w:tcW w:w="1951" w:type="dxa"/>
            <w:tcBorders>
              <w:top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 xml:space="preserve">              456.125 </w:t>
            </w:r>
          </w:p>
        </w:tc>
        <w:tc>
          <w:tcPr>
            <w:tcW w:w="1971" w:type="dxa"/>
            <w:tcBorders>
              <w:top w:val="single" w:sz="2" w:space="0" w:color="auto"/>
              <w:bottom w:val="single" w:sz="2" w:space="0" w:color="auto"/>
              <w:right w:val="nil"/>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89</w:t>
            </w:r>
          </w:p>
        </w:tc>
      </w:tr>
      <w:tr w:rsidR="000017E7" w:rsidRPr="00783F1C" w:rsidTr="00384A15">
        <w:trPr>
          <w:trHeight w:val="225"/>
          <w:jc w:val="center"/>
        </w:trPr>
        <w:tc>
          <w:tcPr>
            <w:tcW w:w="4788" w:type="dxa"/>
            <w:tcBorders>
              <w:top w:val="single" w:sz="2" w:space="0" w:color="auto"/>
              <w:left w:val="nil"/>
              <w:bottom w:val="single" w:sz="2" w:space="0" w:color="auto"/>
            </w:tcBorders>
            <w:shd w:val="clear" w:color="auto" w:fill="auto"/>
            <w:noWrap/>
            <w:vAlign w:val="center"/>
            <w:hideMark/>
          </w:tcPr>
          <w:p w:rsidR="000017E7" w:rsidRPr="00783F1C" w:rsidRDefault="000017E7" w:rsidP="00B20D30">
            <w:pPr>
              <w:pStyle w:val="cuatexto"/>
              <w:jc w:val="left"/>
              <w:rPr>
                <w:lang w:val="es-ES"/>
              </w:rPr>
            </w:pPr>
            <w:r w:rsidRPr="00783F1C">
              <w:rPr>
                <w:lang w:val="es-ES"/>
              </w:rPr>
              <w:t>Lekunberriko Garapen Elkartea, S.L.</w:t>
            </w:r>
          </w:p>
        </w:tc>
        <w:tc>
          <w:tcPr>
            <w:tcW w:w="1951" w:type="dxa"/>
            <w:tcBorders>
              <w:top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 xml:space="preserve">              405.851 </w:t>
            </w:r>
          </w:p>
        </w:tc>
        <w:tc>
          <w:tcPr>
            <w:tcW w:w="1971" w:type="dxa"/>
            <w:tcBorders>
              <w:top w:val="single" w:sz="2" w:space="0" w:color="auto"/>
              <w:bottom w:val="single" w:sz="2" w:space="0" w:color="auto"/>
              <w:right w:val="nil"/>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62</w:t>
            </w:r>
          </w:p>
        </w:tc>
      </w:tr>
      <w:tr w:rsidR="000017E7" w:rsidRPr="00783F1C" w:rsidTr="00384A15">
        <w:trPr>
          <w:trHeight w:val="225"/>
          <w:jc w:val="center"/>
        </w:trPr>
        <w:tc>
          <w:tcPr>
            <w:tcW w:w="4788" w:type="dxa"/>
            <w:tcBorders>
              <w:top w:val="single" w:sz="2" w:space="0" w:color="auto"/>
              <w:left w:val="nil"/>
              <w:bottom w:val="single" w:sz="4" w:space="0" w:color="auto"/>
            </w:tcBorders>
            <w:shd w:val="clear" w:color="auto" w:fill="auto"/>
            <w:noWrap/>
            <w:vAlign w:val="center"/>
            <w:hideMark/>
          </w:tcPr>
          <w:p w:rsidR="000017E7" w:rsidRPr="00783F1C" w:rsidRDefault="000017E7" w:rsidP="00B20D30">
            <w:pPr>
              <w:pStyle w:val="cuatexto"/>
              <w:jc w:val="left"/>
              <w:rPr>
                <w:lang w:val="es-ES"/>
              </w:rPr>
            </w:pPr>
            <w:r w:rsidRPr="00783F1C">
              <w:rPr>
                <w:lang w:val="es-ES"/>
              </w:rPr>
              <w:t>Aralar Irratia S.L.</w:t>
            </w:r>
          </w:p>
        </w:tc>
        <w:tc>
          <w:tcPr>
            <w:tcW w:w="1951" w:type="dxa"/>
            <w:tcBorders>
              <w:top w:val="single" w:sz="2" w:space="0" w:color="auto"/>
              <w:bottom w:val="single" w:sz="4" w:space="0" w:color="auto"/>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 xml:space="preserve">               21.056 </w:t>
            </w:r>
          </w:p>
        </w:tc>
        <w:tc>
          <w:tcPr>
            <w:tcW w:w="1971" w:type="dxa"/>
            <w:tcBorders>
              <w:top w:val="single" w:sz="2" w:space="0" w:color="auto"/>
              <w:bottom w:val="single" w:sz="4" w:space="0" w:color="auto"/>
              <w:right w:val="nil"/>
            </w:tcBorders>
            <w:shd w:val="clear" w:color="auto" w:fill="auto"/>
            <w:noWrap/>
            <w:vAlign w:val="center"/>
            <w:hideMark/>
          </w:tcPr>
          <w:p w:rsidR="000017E7" w:rsidRPr="00783F1C" w:rsidRDefault="000017E7" w:rsidP="00B20D30">
            <w:pPr>
              <w:pStyle w:val="cuatexto"/>
              <w:jc w:val="right"/>
              <w:rPr>
                <w:lang w:val="es-ES"/>
              </w:rPr>
            </w:pPr>
            <w:r w:rsidRPr="00783F1C">
              <w:rPr>
                <w:lang w:val="es-ES"/>
              </w:rPr>
              <w:t>75</w:t>
            </w:r>
          </w:p>
        </w:tc>
      </w:tr>
    </w:tbl>
    <w:p w:rsidR="000017E7" w:rsidRPr="00783F1C" w:rsidRDefault="000017E7" w:rsidP="00D51CF1">
      <w:pPr>
        <w:tabs>
          <w:tab w:val="left" w:pos="8222"/>
          <w:tab w:val="left" w:pos="8505"/>
        </w:tabs>
        <w:spacing w:before="340" w:after="160"/>
        <w:ind w:firstLine="0"/>
        <w:rPr>
          <w:i/>
          <w:sz w:val="26"/>
          <w:szCs w:val="26"/>
        </w:rPr>
      </w:pPr>
      <w:r w:rsidRPr="00783F1C">
        <w:rPr>
          <w:i/>
          <w:sz w:val="26"/>
          <w:szCs w:val="26"/>
        </w:rPr>
        <w:t>Plantilla orgánica</w:t>
      </w:r>
    </w:p>
    <w:p w:rsidR="000017E7" w:rsidRPr="00783F1C" w:rsidRDefault="000017E7" w:rsidP="00956043">
      <w:pPr>
        <w:pStyle w:val="texto"/>
        <w:spacing w:after="240"/>
      </w:pPr>
      <w:r w:rsidRPr="00783F1C">
        <w:t>La evolución de la plantilla orgánica del ayuntamiento se muestra en la s</w:t>
      </w:r>
      <w:r w:rsidRPr="00783F1C">
        <w:t>i</w:t>
      </w:r>
      <w:r w:rsidRPr="00783F1C">
        <w:t>guiente tabla:</w:t>
      </w:r>
    </w:p>
    <w:tbl>
      <w:tblPr>
        <w:tblW w:w="5000" w:type="pct"/>
        <w:jc w:val="center"/>
        <w:tblCellMar>
          <w:left w:w="70" w:type="dxa"/>
          <w:right w:w="70" w:type="dxa"/>
        </w:tblCellMar>
        <w:tblLook w:val="04A0" w:firstRow="1" w:lastRow="0" w:firstColumn="1" w:lastColumn="0" w:noHBand="0" w:noVBand="1"/>
      </w:tblPr>
      <w:tblGrid>
        <w:gridCol w:w="1587"/>
        <w:gridCol w:w="557"/>
        <w:gridCol w:w="668"/>
        <w:gridCol w:w="557"/>
        <w:gridCol w:w="668"/>
        <w:gridCol w:w="557"/>
        <w:gridCol w:w="668"/>
        <w:gridCol w:w="557"/>
        <w:gridCol w:w="668"/>
        <w:gridCol w:w="557"/>
        <w:gridCol w:w="668"/>
        <w:gridCol w:w="557"/>
        <w:gridCol w:w="660"/>
      </w:tblGrid>
      <w:tr w:rsidR="000017E7" w:rsidRPr="00783F1C" w:rsidTr="002D57AE">
        <w:trPr>
          <w:trHeight w:val="255"/>
          <w:jc w:val="center"/>
        </w:trPr>
        <w:tc>
          <w:tcPr>
            <w:tcW w:w="889"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left"/>
              <w:rPr>
                <w:sz w:val="14"/>
                <w:szCs w:val="14"/>
                <w:lang w:val="es-ES"/>
              </w:rPr>
            </w:pPr>
            <w:r w:rsidRPr="00783F1C">
              <w:rPr>
                <w:sz w:val="14"/>
                <w:szCs w:val="14"/>
                <w:lang w:val="es-ES"/>
              </w:rPr>
              <w:t>Ayuntamiento</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lang w:val="es-ES"/>
              </w:rPr>
            </w:pPr>
            <w:r w:rsidRPr="00783F1C">
              <w:rPr>
                <w:sz w:val="14"/>
                <w:szCs w:val="14"/>
                <w:lang w:val="es-ES"/>
              </w:rPr>
              <w:t>2015</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lang w:val="es-ES"/>
              </w:rPr>
            </w:pPr>
            <w:r w:rsidRPr="00783F1C">
              <w:rPr>
                <w:sz w:val="14"/>
                <w:szCs w:val="14"/>
                <w:lang w:val="es-ES"/>
              </w:rPr>
              <w:t>2016</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lang w:val="es-ES"/>
              </w:rPr>
            </w:pPr>
            <w:r w:rsidRPr="00783F1C">
              <w:rPr>
                <w:sz w:val="14"/>
                <w:szCs w:val="14"/>
                <w:lang w:val="es-ES"/>
              </w:rPr>
              <w:t>2017</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lang w:val="es-ES"/>
              </w:rPr>
            </w:pPr>
            <w:r w:rsidRPr="00783F1C">
              <w:rPr>
                <w:sz w:val="14"/>
                <w:szCs w:val="14"/>
                <w:lang w:val="es-ES"/>
              </w:rPr>
              <w:t>2018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lang w:val="es-ES"/>
              </w:rPr>
            </w:pPr>
            <w:r w:rsidRPr="00783F1C">
              <w:rPr>
                <w:sz w:val="14"/>
                <w:szCs w:val="14"/>
                <w:lang w:val="es-ES"/>
              </w:rPr>
              <w:t>2019</w:t>
            </w:r>
          </w:p>
        </w:tc>
        <w:tc>
          <w:tcPr>
            <w:tcW w:w="685"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lang w:val="es-ES"/>
              </w:rPr>
            </w:pPr>
            <w:r w:rsidRPr="00783F1C">
              <w:rPr>
                <w:sz w:val="14"/>
                <w:szCs w:val="14"/>
                <w:lang w:val="es-ES"/>
              </w:rPr>
              <w:t>2020</w:t>
            </w:r>
          </w:p>
        </w:tc>
      </w:tr>
      <w:tr w:rsidR="00285821" w:rsidRPr="00783F1C" w:rsidTr="002D57AE">
        <w:trPr>
          <w:trHeight w:val="255"/>
          <w:jc w:val="center"/>
        </w:trPr>
        <w:tc>
          <w:tcPr>
            <w:tcW w:w="889"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B20D30">
            <w:pPr>
              <w:pStyle w:val="cuadroCabe"/>
              <w:jc w:val="left"/>
              <w:rPr>
                <w:sz w:val="14"/>
                <w:szCs w:val="14"/>
                <w:lang w:val="es-ES"/>
              </w:rPr>
            </w:pP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Activo</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Vacante</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Activo</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Vacante</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Activo</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Vacante</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Activo</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Vacante</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Activo</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Vacante</w:t>
            </w:r>
          </w:p>
        </w:tc>
        <w:tc>
          <w:tcPr>
            <w:tcW w:w="312"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Activo</w:t>
            </w:r>
          </w:p>
        </w:tc>
        <w:tc>
          <w:tcPr>
            <w:tcW w:w="374" w:type="pct"/>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lang w:val="es-ES"/>
              </w:rPr>
            </w:pPr>
            <w:r w:rsidRPr="00783F1C">
              <w:rPr>
                <w:sz w:val="13"/>
                <w:szCs w:val="13"/>
                <w:lang w:val="es-ES"/>
              </w:rPr>
              <w:t>Vacante</w:t>
            </w:r>
          </w:p>
        </w:tc>
      </w:tr>
      <w:tr w:rsidR="00285821" w:rsidRPr="00783F1C" w:rsidTr="002D57AE">
        <w:trPr>
          <w:trHeight w:val="255"/>
          <w:jc w:val="center"/>
        </w:trPr>
        <w:tc>
          <w:tcPr>
            <w:tcW w:w="889"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285821" w:rsidP="00B20D30">
            <w:pPr>
              <w:pStyle w:val="cuatexto"/>
              <w:jc w:val="left"/>
              <w:rPr>
                <w:sz w:val="16"/>
                <w:szCs w:val="16"/>
                <w:lang w:val="es-ES"/>
              </w:rPr>
            </w:pPr>
            <w:r w:rsidRPr="00783F1C">
              <w:rPr>
                <w:sz w:val="16"/>
                <w:szCs w:val="16"/>
                <w:lang w:val="es-ES"/>
              </w:rPr>
              <w:t>Funcionario</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3</w:t>
            </w:r>
          </w:p>
        </w:tc>
        <w:tc>
          <w:tcPr>
            <w:tcW w:w="374"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r>
      <w:tr w:rsidR="00285821" w:rsidRPr="00783F1C" w:rsidTr="002D57AE">
        <w:trPr>
          <w:trHeight w:val="255"/>
          <w:jc w:val="center"/>
        </w:trPr>
        <w:tc>
          <w:tcPr>
            <w:tcW w:w="88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285821" w:rsidP="00B20D30">
            <w:pPr>
              <w:pStyle w:val="cuatexto"/>
              <w:jc w:val="left"/>
              <w:rPr>
                <w:sz w:val="16"/>
                <w:szCs w:val="16"/>
                <w:lang w:val="es-ES"/>
              </w:rPr>
            </w:pPr>
            <w:r w:rsidRPr="00783F1C">
              <w:rPr>
                <w:sz w:val="16"/>
                <w:szCs w:val="16"/>
                <w:lang w:val="es-ES"/>
              </w:rPr>
              <w:t>Laboral fijo</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4</w:t>
            </w:r>
          </w:p>
        </w:tc>
        <w:tc>
          <w:tcPr>
            <w:tcW w:w="374"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r>
      <w:tr w:rsidR="00285821" w:rsidRPr="00783F1C" w:rsidTr="002D57AE">
        <w:trPr>
          <w:trHeight w:val="255"/>
          <w:jc w:val="center"/>
        </w:trPr>
        <w:tc>
          <w:tcPr>
            <w:tcW w:w="889" w:type="pct"/>
            <w:tcBorders>
              <w:top w:val="single" w:sz="2" w:space="0" w:color="auto"/>
              <w:bottom w:val="single" w:sz="4" w:space="0" w:color="auto"/>
              <w:right w:val="single" w:sz="4" w:space="0" w:color="auto"/>
            </w:tcBorders>
            <w:shd w:val="clear" w:color="auto" w:fill="auto"/>
            <w:noWrap/>
            <w:vAlign w:val="center"/>
            <w:hideMark/>
          </w:tcPr>
          <w:p w:rsidR="000017E7" w:rsidRPr="00783F1C" w:rsidRDefault="00285821" w:rsidP="00B20D30">
            <w:pPr>
              <w:pStyle w:val="cuatexto"/>
              <w:jc w:val="left"/>
              <w:rPr>
                <w:sz w:val="16"/>
                <w:szCs w:val="16"/>
                <w:lang w:val="es-ES"/>
              </w:rPr>
            </w:pPr>
            <w:r w:rsidRPr="00783F1C">
              <w:rPr>
                <w:sz w:val="16"/>
                <w:szCs w:val="16"/>
                <w:lang w:val="es-ES"/>
              </w:rPr>
              <w:t xml:space="preserve">Vacantes cubiertas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1</w:t>
            </w:r>
          </w:p>
        </w:tc>
        <w:tc>
          <w:tcPr>
            <w:tcW w:w="374" w:type="pct"/>
            <w:tcBorders>
              <w:top w:val="single" w:sz="2" w:space="0" w:color="auto"/>
              <w:left w:val="single" w:sz="2" w:space="0" w:color="auto"/>
              <w:bottom w:val="single" w:sz="4" w:space="0" w:color="auto"/>
            </w:tcBorders>
            <w:shd w:val="clear" w:color="auto" w:fill="auto"/>
            <w:noWrap/>
            <w:vAlign w:val="center"/>
            <w:hideMark/>
          </w:tcPr>
          <w:p w:rsidR="000017E7" w:rsidRPr="00783F1C" w:rsidRDefault="000017E7" w:rsidP="00B20D30">
            <w:pPr>
              <w:pStyle w:val="cuatexto"/>
              <w:jc w:val="right"/>
              <w:rPr>
                <w:sz w:val="16"/>
                <w:szCs w:val="16"/>
                <w:lang w:val="es-ES"/>
              </w:rPr>
            </w:pPr>
            <w:r w:rsidRPr="00783F1C">
              <w:rPr>
                <w:sz w:val="16"/>
                <w:szCs w:val="16"/>
                <w:lang w:val="es-ES"/>
              </w:rPr>
              <w:t> </w:t>
            </w:r>
          </w:p>
        </w:tc>
      </w:tr>
      <w:tr w:rsidR="000017E7" w:rsidRPr="00783F1C" w:rsidTr="002D57AE">
        <w:trPr>
          <w:trHeight w:val="300"/>
          <w:jc w:val="center"/>
        </w:trPr>
        <w:tc>
          <w:tcPr>
            <w:tcW w:w="889"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left"/>
              <w:rPr>
                <w:sz w:val="14"/>
                <w:szCs w:val="14"/>
                <w:lang w:val="es-ES"/>
              </w:rPr>
            </w:pPr>
            <w:r w:rsidRPr="00783F1C">
              <w:rPr>
                <w:sz w:val="14"/>
                <w:szCs w:val="14"/>
                <w:lang w:val="es-ES"/>
              </w:rPr>
              <w:t>Total puestos</w:t>
            </w:r>
            <w:r w:rsidR="000017E7" w:rsidRPr="00783F1C">
              <w:rPr>
                <w:sz w:val="14"/>
                <w:szCs w:val="14"/>
                <w:lang w:val="es-ES"/>
              </w:rPr>
              <w:t>:</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B20D30">
            <w:pPr>
              <w:pStyle w:val="cuadroCabe"/>
              <w:jc w:val="center"/>
              <w:rPr>
                <w:sz w:val="14"/>
                <w:szCs w:val="14"/>
                <w:lang w:val="es-ES"/>
              </w:rPr>
            </w:pPr>
            <w:r w:rsidRPr="00783F1C">
              <w:rPr>
                <w:sz w:val="14"/>
                <w:szCs w:val="14"/>
                <w:lang w:val="es-ES"/>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lang w:val="es-ES"/>
              </w:rPr>
            </w:pPr>
            <w:r w:rsidRPr="00783F1C">
              <w:rPr>
                <w:sz w:val="14"/>
                <w:szCs w:val="14"/>
                <w:lang w:val="es-ES"/>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lang w:val="es-ES"/>
              </w:rPr>
            </w:pPr>
            <w:r w:rsidRPr="00783F1C">
              <w:rPr>
                <w:sz w:val="14"/>
                <w:szCs w:val="14"/>
                <w:lang w:val="es-ES"/>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lang w:val="es-ES"/>
              </w:rPr>
            </w:pPr>
            <w:r w:rsidRPr="00783F1C">
              <w:rPr>
                <w:sz w:val="14"/>
                <w:szCs w:val="14"/>
                <w:lang w:val="es-ES"/>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lang w:val="es-ES"/>
              </w:rPr>
            </w:pPr>
            <w:r w:rsidRPr="00783F1C">
              <w:rPr>
                <w:sz w:val="14"/>
                <w:szCs w:val="14"/>
                <w:lang w:val="es-ES"/>
              </w:rPr>
              <w:t>8</w:t>
            </w:r>
          </w:p>
        </w:tc>
        <w:tc>
          <w:tcPr>
            <w:tcW w:w="685" w:type="pct"/>
            <w:gridSpan w:val="2"/>
            <w:tcBorders>
              <w:top w:val="single" w:sz="4" w:space="0" w:color="auto"/>
              <w:left w:val="nil"/>
              <w:bottom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lang w:val="es-ES"/>
              </w:rPr>
            </w:pPr>
            <w:r w:rsidRPr="00783F1C">
              <w:rPr>
                <w:sz w:val="14"/>
                <w:szCs w:val="14"/>
                <w:lang w:val="es-ES"/>
              </w:rPr>
              <w:t>8</w:t>
            </w:r>
          </w:p>
        </w:tc>
      </w:tr>
    </w:tbl>
    <w:p w:rsidR="000017E7" w:rsidRPr="00783F1C" w:rsidRDefault="000017E7" w:rsidP="00D51CF1">
      <w:pPr>
        <w:pStyle w:val="texto"/>
        <w:spacing w:before="220" w:after="180"/>
      </w:pPr>
      <w:r w:rsidRPr="00EB623B">
        <w:rPr>
          <w:color w:val="000000" w:themeColor="text1"/>
        </w:rPr>
        <w:t xml:space="preserve">En el periodo </w:t>
      </w:r>
      <w:r w:rsidR="005D637B" w:rsidRPr="00EB623B">
        <w:rPr>
          <w:color w:val="000000" w:themeColor="text1"/>
        </w:rPr>
        <w:t>2015-2020</w:t>
      </w:r>
      <w:r w:rsidRPr="00EB623B">
        <w:rPr>
          <w:color w:val="000000" w:themeColor="text1"/>
        </w:rPr>
        <w:t xml:space="preserve"> no se ha producido ningún proceso de funcionar</w:t>
      </w:r>
      <w:r w:rsidRPr="00EB623B">
        <w:rPr>
          <w:color w:val="000000" w:themeColor="text1"/>
        </w:rPr>
        <w:t>i</w:t>
      </w:r>
      <w:r w:rsidRPr="00EB623B">
        <w:rPr>
          <w:color w:val="000000" w:themeColor="text1"/>
        </w:rPr>
        <w:t>za</w:t>
      </w:r>
      <w:r w:rsidRPr="00783F1C">
        <w:t>ción de personal laboral en el ayuntamiento.</w:t>
      </w:r>
    </w:p>
    <w:p w:rsidR="000017E7" w:rsidRPr="00783F1C" w:rsidRDefault="000017E7" w:rsidP="00D51CF1">
      <w:pPr>
        <w:pStyle w:val="texto"/>
        <w:spacing w:after="180"/>
        <w:rPr>
          <w:spacing w:val="2"/>
        </w:rPr>
      </w:pPr>
      <w:r w:rsidRPr="00783F1C">
        <w:rPr>
          <w:spacing w:val="2"/>
        </w:rPr>
        <w:t>Al personal laboral del ayuntamiento se le aplica, excepto en el caso del pers</w:t>
      </w:r>
      <w:r w:rsidRPr="00783F1C">
        <w:rPr>
          <w:spacing w:val="2"/>
        </w:rPr>
        <w:t>o</w:t>
      </w:r>
      <w:r w:rsidRPr="00783F1C">
        <w:rPr>
          <w:spacing w:val="2"/>
        </w:rPr>
        <w:t>nal de limpieza, el convenio del personal laboral del Gobierno de Navarra, si bien el acuerdo expreso de adhesión a dicho convenio se ha tomado en 2021.</w:t>
      </w:r>
    </w:p>
    <w:p w:rsidR="000017E7" w:rsidRPr="003A039B" w:rsidRDefault="000017E7" w:rsidP="00D51CF1">
      <w:pPr>
        <w:pStyle w:val="texto"/>
        <w:spacing w:after="180"/>
        <w:rPr>
          <w:color w:val="000000" w:themeColor="text1"/>
        </w:rPr>
      </w:pPr>
      <w:r w:rsidRPr="00783F1C">
        <w:t xml:space="preserve"> En la plantilla orgánica figuran cuatro plazas de laboral fijo en activo. Al respecto, en el año 2015 el Pleno del ayuntamiento acordó la conversión de personal laboral temporal a personal laboral fijo de tres personas que estaban cubriendo los correspondientes puestos vacantes de la plantilla orgánica con una antigüedad de 24, 14 y nueve años. Este acuerdo se sustenta en un informe jurídico externo solicitado por el propio ayuntamiento. </w:t>
      </w:r>
      <w:r w:rsidR="00115B11" w:rsidRPr="00783F1C">
        <w:t xml:space="preserve">Como consecuencia de este acuerdo se incumplen </w:t>
      </w:r>
      <w:r w:rsidRPr="00783F1C">
        <w:t>los principios básicos de igualdad, mérito y capac</w:t>
      </w:r>
      <w:r w:rsidRPr="00783F1C">
        <w:t>i</w:t>
      </w:r>
      <w:r w:rsidRPr="00783F1C">
        <w:t xml:space="preserve">dad </w:t>
      </w:r>
      <w:r w:rsidR="00DC43AC">
        <w:t xml:space="preserve">en </w:t>
      </w:r>
      <w:r w:rsidR="00DC43AC" w:rsidRPr="003A039B">
        <w:rPr>
          <w:color w:val="000000" w:themeColor="text1"/>
        </w:rPr>
        <w:t>el acceso al empleo público.</w:t>
      </w:r>
    </w:p>
    <w:p w:rsidR="000017E7" w:rsidRPr="00783F1C" w:rsidRDefault="000017E7" w:rsidP="007A67EB">
      <w:pPr>
        <w:pStyle w:val="texto"/>
        <w:spacing w:after="180"/>
      </w:pPr>
      <w:r w:rsidRPr="00783F1C">
        <w:lastRenderedPageBreak/>
        <w:t>Por otra parte, en 2018 la Administración de la Comunidad Foral de Navarra (ACFN en adelante) firmó un acuerdo con los sindicatos que contemplaba d</w:t>
      </w:r>
      <w:r w:rsidRPr="00783F1C">
        <w:t>i</w:t>
      </w:r>
      <w:r w:rsidRPr="00783F1C">
        <w:t xml:space="preserve">versas medidas en materia de personal. Entre otras, se encuadra el personal con nombramiento de auxiliar administrativo de nivel D en el nivel C obteniendo dicho personal el nombramiento de administrativo. Esta medida se lleva a cabo entre 2018 y 2020, con la inclusión de unos complementos transitorios en 2018 y 2019 y la culminación del proceso en 2020 con el encuadramiento al nivel C y </w:t>
      </w:r>
      <w:r w:rsidRPr="003A039B">
        <w:rPr>
          <w:color w:val="000000" w:themeColor="text1"/>
        </w:rPr>
        <w:t xml:space="preserve">es aplicable al personal de la ACFN y sus organismos autónomos. Este </w:t>
      </w:r>
      <w:r w:rsidR="006A158A" w:rsidRPr="003A039B">
        <w:rPr>
          <w:color w:val="000000" w:themeColor="text1"/>
        </w:rPr>
        <w:t>Acuerdo</w:t>
      </w:r>
      <w:r w:rsidRPr="003A039B">
        <w:rPr>
          <w:color w:val="000000" w:themeColor="text1"/>
        </w:rPr>
        <w:t xml:space="preserve"> </w:t>
      </w:r>
      <w:r w:rsidRPr="00783F1C">
        <w:t xml:space="preserve">no es de aplicación a las entidades locales. </w:t>
      </w:r>
    </w:p>
    <w:p w:rsidR="006A158A" w:rsidRPr="00772061" w:rsidRDefault="000017E7" w:rsidP="007A67EB">
      <w:pPr>
        <w:pStyle w:val="texto"/>
        <w:spacing w:after="240"/>
        <w:rPr>
          <w:strike/>
        </w:rPr>
      </w:pPr>
      <w:r w:rsidRPr="00783F1C">
        <w:t>El Ayuntamiento de Lekunberri incluye en su plantilla del año 2020 dos puestos con la denominación “auxiliar administrativo” y nivel C, conceptos contradictorios entre sí. En el acuerdo de Pleno que aprueba esta plantilla org</w:t>
      </w:r>
      <w:r w:rsidRPr="00783F1C">
        <w:t>á</w:t>
      </w:r>
      <w:r w:rsidRPr="00783F1C">
        <w:t>nica no se recoge exp</w:t>
      </w:r>
      <w:r w:rsidR="00115B11" w:rsidRPr="00783F1C">
        <w:t xml:space="preserve">licación alguna en este sentido. </w:t>
      </w:r>
    </w:p>
    <w:p w:rsidR="000017E7" w:rsidRPr="00783F1C" w:rsidRDefault="000017E7" w:rsidP="007A67EB">
      <w:pPr>
        <w:tabs>
          <w:tab w:val="left" w:pos="8222"/>
          <w:tab w:val="left" w:pos="8505"/>
        </w:tabs>
        <w:spacing w:before="300" w:after="200"/>
        <w:ind w:firstLine="0"/>
        <w:rPr>
          <w:i/>
          <w:sz w:val="26"/>
          <w:szCs w:val="26"/>
        </w:rPr>
      </w:pPr>
      <w:r w:rsidRPr="00783F1C">
        <w:rPr>
          <w:i/>
          <w:sz w:val="26"/>
          <w:szCs w:val="26"/>
        </w:rPr>
        <w:t>Retribuciones del personal</w:t>
      </w:r>
    </w:p>
    <w:p w:rsidR="000017E7" w:rsidRPr="003A039B" w:rsidRDefault="000017E7" w:rsidP="007A67EB">
      <w:pPr>
        <w:pStyle w:val="texto"/>
        <w:spacing w:after="180"/>
        <w:rPr>
          <w:color w:val="000000" w:themeColor="text1"/>
        </w:rPr>
      </w:pPr>
      <w:r w:rsidRPr="009E7F4C">
        <w:t>Hemos revisado una muestra de las nóminas del ayuntamiento y verificamos que, en general, las retribuciones abonadas se corresponden con las establec</w:t>
      </w:r>
      <w:r w:rsidRPr="009E7F4C">
        <w:t>i</w:t>
      </w:r>
      <w:r w:rsidRPr="009E7F4C">
        <w:t xml:space="preserve">das </w:t>
      </w:r>
      <w:r w:rsidRPr="003A039B">
        <w:rPr>
          <w:color w:val="000000" w:themeColor="text1"/>
        </w:rPr>
        <w:t>para su puesto de trabajo en la plantilla y con las correspondientes circun</w:t>
      </w:r>
      <w:r w:rsidRPr="003A039B">
        <w:rPr>
          <w:color w:val="000000" w:themeColor="text1"/>
        </w:rPr>
        <w:t>s</w:t>
      </w:r>
      <w:r w:rsidRPr="003A039B">
        <w:rPr>
          <w:color w:val="000000" w:themeColor="text1"/>
        </w:rPr>
        <w:t>tancias administrativas y personales. No obstante, hemos observado las siguie</w:t>
      </w:r>
      <w:r w:rsidRPr="003A039B">
        <w:rPr>
          <w:color w:val="000000" w:themeColor="text1"/>
        </w:rPr>
        <w:t>n</w:t>
      </w:r>
      <w:r w:rsidRPr="003A039B">
        <w:rPr>
          <w:color w:val="000000" w:themeColor="text1"/>
        </w:rPr>
        <w:t xml:space="preserve">tes </w:t>
      </w:r>
      <w:r w:rsidR="005D637B" w:rsidRPr="003A039B">
        <w:rPr>
          <w:color w:val="000000" w:themeColor="text1"/>
        </w:rPr>
        <w:t>deficien</w:t>
      </w:r>
      <w:r w:rsidRPr="003A039B">
        <w:rPr>
          <w:color w:val="000000" w:themeColor="text1"/>
        </w:rPr>
        <w:t xml:space="preserve">cias:  </w:t>
      </w:r>
    </w:p>
    <w:p w:rsidR="000017E7" w:rsidRPr="00783F1C" w:rsidRDefault="000017E7" w:rsidP="007A67EB">
      <w:pPr>
        <w:pStyle w:val="Prrafodelista"/>
        <w:numPr>
          <w:ilvl w:val="0"/>
          <w:numId w:val="47"/>
        </w:numPr>
        <w:tabs>
          <w:tab w:val="left" w:pos="426"/>
          <w:tab w:val="left" w:pos="567"/>
        </w:tabs>
        <w:spacing w:after="180"/>
        <w:ind w:left="0" w:firstLine="284"/>
        <w:contextualSpacing w:val="0"/>
        <w:rPr>
          <w:spacing w:val="6"/>
          <w:sz w:val="26"/>
          <w:szCs w:val="26"/>
          <w:lang w:eastAsia="es-ES"/>
        </w:rPr>
      </w:pPr>
      <w:r w:rsidRPr="003A039B">
        <w:rPr>
          <w:color w:val="000000" w:themeColor="text1"/>
          <w:spacing w:val="6"/>
          <w:sz w:val="26"/>
          <w:szCs w:val="26"/>
          <w:lang w:eastAsia="es-ES"/>
        </w:rPr>
        <w:t xml:space="preserve">No se interviene y aprueba la nómina previamente al pago de la misma. Se </w:t>
      </w:r>
      <w:r w:rsidRPr="00783F1C">
        <w:rPr>
          <w:spacing w:val="6"/>
          <w:sz w:val="26"/>
          <w:szCs w:val="26"/>
          <w:lang w:eastAsia="es-ES"/>
        </w:rPr>
        <w:t>han detectado varias diferencias en las nóminas revisadas, que se han subsan</w:t>
      </w:r>
      <w:r w:rsidRPr="00783F1C">
        <w:rPr>
          <w:spacing w:val="6"/>
          <w:sz w:val="26"/>
          <w:szCs w:val="26"/>
          <w:lang w:eastAsia="es-ES"/>
        </w:rPr>
        <w:t>a</w:t>
      </w:r>
      <w:r w:rsidRPr="00783F1C">
        <w:rPr>
          <w:spacing w:val="6"/>
          <w:sz w:val="26"/>
          <w:szCs w:val="26"/>
          <w:lang w:eastAsia="es-ES"/>
        </w:rPr>
        <w:t xml:space="preserve">do durante el trabajo de fiscalización. El abono de las nóminas no se realiza mediante firma mancomunada. </w:t>
      </w:r>
    </w:p>
    <w:p w:rsidR="000017E7" w:rsidRPr="00783F1C" w:rsidRDefault="00115B11" w:rsidP="007A67EB">
      <w:pPr>
        <w:pStyle w:val="Prrafodelista"/>
        <w:numPr>
          <w:ilvl w:val="0"/>
          <w:numId w:val="47"/>
        </w:numPr>
        <w:tabs>
          <w:tab w:val="left" w:pos="426"/>
          <w:tab w:val="left" w:pos="567"/>
        </w:tabs>
        <w:spacing w:after="180"/>
        <w:ind w:left="0" w:firstLine="284"/>
        <w:contextualSpacing w:val="0"/>
        <w:rPr>
          <w:spacing w:val="6"/>
          <w:sz w:val="26"/>
          <w:szCs w:val="26"/>
          <w:lang w:eastAsia="es-ES"/>
        </w:rPr>
      </w:pPr>
      <w:r w:rsidRPr="00783F1C">
        <w:rPr>
          <w:spacing w:val="6"/>
          <w:sz w:val="26"/>
          <w:szCs w:val="26"/>
          <w:lang w:eastAsia="es-ES"/>
        </w:rPr>
        <w:t>Dos puestos de auxiliar</w:t>
      </w:r>
      <w:r w:rsidR="000017E7" w:rsidRPr="00783F1C">
        <w:rPr>
          <w:spacing w:val="6"/>
          <w:sz w:val="26"/>
          <w:szCs w:val="26"/>
          <w:lang w:eastAsia="es-ES"/>
        </w:rPr>
        <w:t xml:space="preserve"> administrativ</w:t>
      </w:r>
      <w:r w:rsidRPr="00783F1C">
        <w:rPr>
          <w:spacing w:val="6"/>
          <w:sz w:val="26"/>
          <w:szCs w:val="26"/>
          <w:lang w:eastAsia="es-ES"/>
        </w:rPr>
        <w:t>o</w:t>
      </w:r>
      <w:r w:rsidR="000017E7" w:rsidRPr="00783F1C">
        <w:rPr>
          <w:spacing w:val="6"/>
          <w:sz w:val="26"/>
          <w:szCs w:val="26"/>
          <w:lang w:eastAsia="es-ES"/>
        </w:rPr>
        <w:t xml:space="preserve"> perciben en 2018 y 2019 un co</w:t>
      </w:r>
      <w:r w:rsidR="000017E7" w:rsidRPr="00783F1C">
        <w:rPr>
          <w:spacing w:val="6"/>
          <w:sz w:val="26"/>
          <w:szCs w:val="26"/>
          <w:lang w:eastAsia="es-ES"/>
        </w:rPr>
        <w:t>m</w:t>
      </w:r>
      <w:r w:rsidR="000017E7" w:rsidRPr="00783F1C">
        <w:rPr>
          <w:spacing w:val="6"/>
          <w:sz w:val="26"/>
          <w:szCs w:val="26"/>
          <w:lang w:eastAsia="es-ES"/>
        </w:rPr>
        <w:t xml:space="preserve">plemento no </w:t>
      </w:r>
      <w:r w:rsidRPr="00783F1C">
        <w:rPr>
          <w:spacing w:val="6"/>
          <w:sz w:val="26"/>
          <w:szCs w:val="26"/>
          <w:lang w:eastAsia="es-ES"/>
        </w:rPr>
        <w:t>contemplad</w:t>
      </w:r>
      <w:r w:rsidR="000017E7" w:rsidRPr="00783F1C">
        <w:rPr>
          <w:spacing w:val="6"/>
          <w:sz w:val="26"/>
          <w:szCs w:val="26"/>
          <w:lang w:eastAsia="es-ES"/>
        </w:rPr>
        <w:t>o en la plantilla orgánica</w:t>
      </w:r>
      <w:r w:rsidR="001A769A">
        <w:rPr>
          <w:spacing w:val="6"/>
          <w:sz w:val="26"/>
          <w:szCs w:val="26"/>
          <w:lang w:eastAsia="es-ES"/>
        </w:rPr>
        <w:t>, si bien</w:t>
      </w:r>
      <w:r w:rsidR="001A769A">
        <w:t xml:space="preserve"> </w:t>
      </w:r>
      <w:r w:rsidR="001A769A" w:rsidRPr="001A769A">
        <w:rPr>
          <w:spacing w:val="6"/>
          <w:sz w:val="26"/>
          <w:szCs w:val="26"/>
          <w:lang w:eastAsia="es-ES"/>
        </w:rPr>
        <w:t>a fecha de este info</w:t>
      </w:r>
      <w:r w:rsidR="001A769A" w:rsidRPr="001A769A">
        <w:rPr>
          <w:spacing w:val="6"/>
          <w:sz w:val="26"/>
          <w:szCs w:val="26"/>
          <w:lang w:eastAsia="es-ES"/>
        </w:rPr>
        <w:t>r</w:t>
      </w:r>
      <w:r w:rsidR="001A769A" w:rsidRPr="001A769A">
        <w:rPr>
          <w:spacing w:val="6"/>
          <w:sz w:val="26"/>
          <w:szCs w:val="26"/>
          <w:lang w:eastAsia="es-ES"/>
        </w:rPr>
        <w:t>me se ha iniciado el expediente de reintegro de las cantidades adeudadas</w:t>
      </w:r>
      <w:r w:rsidR="000017E7" w:rsidRPr="00783F1C">
        <w:rPr>
          <w:spacing w:val="6"/>
          <w:sz w:val="26"/>
          <w:szCs w:val="26"/>
          <w:lang w:eastAsia="es-ES"/>
        </w:rPr>
        <w:t>. En 2020</w:t>
      </w:r>
      <w:r w:rsidR="003C53DA">
        <w:rPr>
          <w:spacing w:val="6"/>
          <w:sz w:val="26"/>
          <w:szCs w:val="26"/>
          <w:lang w:eastAsia="es-ES"/>
        </w:rPr>
        <w:t>,</w:t>
      </w:r>
      <w:r w:rsidR="000017E7" w:rsidRPr="00783F1C">
        <w:rPr>
          <w:spacing w:val="6"/>
          <w:sz w:val="26"/>
          <w:szCs w:val="26"/>
          <w:lang w:eastAsia="es-ES"/>
        </w:rPr>
        <w:t xml:space="preserve"> aunque figuran como auxiliares administrativos en plantilla, el nivel que recoge la misma es el correspondiente a oficial administrativo y las retribuci</w:t>
      </w:r>
      <w:r w:rsidR="000017E7" w:rsidRPr="00783F1C">
        <w:rPr>
          <w:spacing w:val="6"/>
          <w:sz w:val="26"/>
          <w:szCs w:val="26"/>
          <w:lang w:eastAsia="es-ES"/>
        </w:rPr>
        <w:t>o</w:t>
      </w:r>
      <w:r w:rsidR="000017E7" w:rsidRPr="00783F1C">
        <w:rPr>
          <w:spacing w:val="6"/>
          <w:sz w:val="26"/>
          <w:szCs w:val="26"/>
          <w:lang w:eastAsia="es-ES"/>
        </w:rPr>
        <w:t>nes son conforme a dicho nivel. No ha habido ningún procedimiento de prom</w:t>
      </w:r>
      <w:r w:rsidR="000017E7" w:rsidRPr="00783F1C">
        <w:rPr>
          <w:spacing w:val="6"/>
          <w:sz w:val="26"/>
          <w:szCs w:val="26"/>
          <w:lang w:eastAsia="es-ES"/>
        </w:rPr>
        <w:t>o</w:t>
      </w:r>
      <w:r w:rsidR="000017E7" w:rsidRPr="00783F1C">
        <w:rPr>
          <w:spacing w:val="6"/>
          <w:sz w:val="26"/>
          <w:szCs w:val="26"/>
          <w:lang w:eastAsia="es-ES"/>
        </w:rPr>
        <w:t>ción interna para el encuadramiento en dicho nivel.</w:t>
      </w:r>
    </w:p>
    <w:p w:rsidR="000017E7" w:rsidRDefault="000017E7" w:rsidP="007A67EB">
      <w:pPr>
        <w:pStyle w:val="Prrafodelista"/>
        <w:numPr>
          <w:ilvl w:val="0"/>
          <w:numId w:val="47"/>
        </w:numPr>
        <w:tabs>
          <w:tab w:val="left" w:pos="426"/>
          <w:tab w:val="left" w:pos="567"/>
        </w:tabs>
        <w:spacing w:after="180"/>
        <w:ind w:left="0" w:firstLine="284"/>
        <w:contextualSpacing w:val="0"/>
        <w:rPr>
          <w:spacing w:val="6"/>
          <w:sz w:val="26"/>
          <w:szCs w:val="26"/>
          <w:lang w:eastAsia="es-ES"/>
        </w:rPr>
      </w:pPr>
      <w:r w:rsidRPr="00783F1C">
        <w:rPr>
          <w:spacing w:val="6"/>
          <w:sz w:val="26"/>
          <w:szCs w:val="26"/>
          <w:lang w:eastAsia="es-ES"/>
        </w:rPr>
        <w:t>Una empleada percibe desde enero de 2020 un complemento</w:t>
      </w:r>
      <w:r w:rsidR="00636502">
        <w:rPr>
          <w:spacing w:val="6"/>
          <w:sz w:val="26"/>
          <w:szCs w:val="26"/>
          <w:lang w:eastAsia="es-ES"/>
        </w:rPr>
        <w:t xml:space="preserve"> </w:t>
      </w:r>
      <w:r w:rsidR="00EB623B">
        <w:rPr>
          <w:spacing w:val="6"/>
          <w:sz w:val="26"/>
          <w:szCs w:val="26"/>
          <w:lang w:eastAsia="es-ES"/>
        </w:rPr>
        <w:t xml:space="preserve">del 4,75 por ciento </w:t>
      </w:r>
      <w:r w:rsidRPr="00783F1C">
        <w:rPr>
          <w:spacing w:val="6"/>
          <w:sz w:val="26"/>
          <w:szCs w:val="26"/>
          <w:lang w:eastAsia="es-ES"/>
        </w:rPr>
        <w:t xml:space="preserve">aprobado mediante resolución de alcaldía y no </w:t>
      </w:r>
      <w:r w:rsidR="007B119F" w:rsidRPr="00783F1C">
        <w:rPr>
          <w:spacing w:val="6"/>
          <w:sz w:val="26"/>
          <w:szCs w:val="26"/>
          <w:lang w:eastAsia="es-ES"/>
        </w:rPr>
        <w:t>contempla</w:t>
      </w:r>
      <w:r w:rsidRPr="00783F1C">
        <w:rPr>
          <w:spacing w:val="6"/>
          <w:sz w:val="26"/>
          <w:szCs w:val="26"/>
          <w:lang w:eastAsia="es-ES"/>
        </w:rPr>
        <w:t>do en la plant</w:t>
      </w:r>
      <w:r w:rsidRPr="00783F1C">
        <w:rPr>
          <w:spacing w:val="6"/>
          <w:sz w:val="26"/>
          <w:szCs w:val="26"/>
          <w:lang w:eastAsia="es-ES"/>
        </w:rPr>
        <w:t>i</w:t>
      </w:r>
      <w:r w:rsidRPr="00783F1C">
        <w:rPr>
          <w:spacing w:val="6"/>
          <w:sz w:val="26"/>
          <w:szCs w:val="26"/>
          <w:lang w:eastAsia="es-ES"/>
        </w:rPr>
        <w:t>lla orgánica. No se ha tramitado la correspondiente modificación de plantilla orgánica.</w:t>
      </w:r>
    </w:p>
    <w:p w:rsidR="009D7F6C" w:rsidRDefault="009D7F6C" w:rsidP="00516500">
      <w:pPr>
        <w:tabs>
          <w:tab w:val="left" w:pos="8222"/>
          <w:tab w:val="left" w:pos="8505"/>
        </w:tabs>
        <w:spacing w:before="240" w:after="220"/>
        <w:ind w:firstLine="0"/>
        <w:rPr>
          <w:i/>
          <w:sz w:val="26"/>
          <w:szCs w:val="26"/>
        </w:rPr>
      </w:pPr>
    </w:p>
    <w:p w:rsidR="009D7F6C" w:rsidRDefault="009D7F6C" w:rsidP="00516500">
      <w:pPr>
        <w:tabs>
          <w:tab w:val="left" w:pos="8222"/>
          <w:tab w:val="left" w:pos="8505"/>
        </w:tabs>
        <w:spacing w:before="240" w:after="220"/>
        <w:ind w:firstLine="0"/>
        <w:rPr>
          <w:i/>
          <w:sz w:val="26"/>
          <w:szCs w:val="26"/>
        </w:rPr>
      </w:pPr>
    </w:p>
    <w:p w:rsidR="000017E7" w:rsidRPr="00783F1C" w:rsidRDefault="000017E7" w:rsidP="00516500">
      <w:pPr>
        <w:tabs>
          <w:tab w:val="left" w:pos="8222"/>
          <w:tab w:val="left" w:pos="8505"/>
        </w:tabs>
        <w:spacing w:before="240" w:after="220"/>
        <w:ind w:firstLine="0"/>
        <w:rPr>
          <w:i/>
          <w:sz w:val="26"/>
          <w:szCs w:val="26"/>
        </w:rPr>
      </w:pPr>
      <w:r w:rsidRPr="00783F1C">
        <w:rPr>
          <w:i/>
          <w:sz w:val="26"/>
          <w:szCs w:val="26"/>
        </w:rPr>
        <w:lastRenderedPageBreak/>
        <w:t>Contrataciones de personal</w:t>
      </w:r>
    </w:p>
    <w:p w:rsidR="000017E7" w:rsidRPr="002330C0" w:rsidRDefault="000017E7" w:rsidP="002330C0">
      <w:pPr>
        <w:pStyle w:val="texto"/>
      </w:pPr>
      <w:r w:rsidRPr="002330C0">
        <w:t>Hemos revisado tres contrataciones temporales realizadas en</w:t>
      </w:r>
      <w:r w:rsidR="00865B11" w:rsidRPr="002330C0">
        <w:t xml:space="preserve"> los años 2017 y 2019</w:t>
      </w:r>
      <w:r w:rsidRPr="002330C0">
        <w:t xml:space="preserve"> y comprobamos que en dos de ellas se han cumplido los </w:t>
      </w:r>
      <w:r w:rsidR="00595E52" w:rsidRPr="002330C0">
        <w:t>principios</w:t>
      </w:r>
      <w:r w:rsidRPr="002330C0">
        <w:t xml:space="preserve"> de p</w:t>
      </w:r>
      <w:r w:rsidRPr="002330C0">
        <w:t>u</w:t>
      </w:r>
      <w:r w:rsidRPr="002330C0">
        <w:t>blicidad, concurrencia, mérito y capaci</w:t>
      </w:r>
      <w:r w:rsidR="00115B11" w:rsidRPr="002330C0">
        <w:t>dad. No obstante, en la tercera contrat</w:t>
      </w:r>
      <w:r w:rsidR="00115B11" w:rsidRPr="002330C0">
        <w:t>a</w:t>
      </w:r>
      <w:r w:rsidR="00115B11" w:rsidRPr="002330C0">
        <w:t>ción</w:t>
      </w:r>
      <w:r w:rsidRPr="002330C0">
        <w:t xml:space="preserve"> no se ha realizado procedimiento alguno.</w:t>
      </w:r>
    </w:p>
    <w:p w:rsidR="000017E7" w:rsidRPr="00783F1C" w:rsidRDefault="000017E7" w:rsidP="007A67EB">
      <w:pPr>
        <w:tabs>
          <w:tab w:val="left" w:pos="8222"/>
          <w:tab w:val="left" w:pos="8505"/>
        </w:tabs>
        <w:spacing w:before="300" w:after="220"/>
        <w:ind w:firstLine="0"/>
        <w:rPr>
          <w:i/>
          <w:sz w:val="26"/>
          <w:szCs w:val="26"/>
        </w:rPr>
      </w:pPr>
      <w:r w:rsidRPr="00783F1C">
        <w:rPr>
          <w:i/>
          <w:sz w:val="26"/>
          <w:szCs w:val="26"/>
        </w:rPr>
        <w:t>Organismo autónomo Escuela de Música Aralar</w:t>
      </w:r>
    </w:p>
    <w:p w:rsidR="000017E7" w:rsidRPr="00FD0320" w:rsidRDefault="005D637B" w:rsidP="00657E2E">
      <w:pPr>
        <w:pStyle w:val="texto"/>
        <w:spacing w:after="180"/>
      </w:pPr>
      <w:r>
        <w:t xml:space="preserve">La Cámara de Comptos auditó el ayuntamiento en el año 2010 y recomendó </w:t>
      </w:r>
      <w:r w:rsidR="000017E7" w:rsidRPr="00783F1C">
        <w:t xml:space="preserve">la aprobación y publicación de la plantilla orgánica del organismo autónomo, recomendación que continúa </w:t>
      </w:r>
      <w:r w:rsidR="000017E7" w:rsidRPr="00DB6849">
        <w:t>pendiente</w:t>
      </w:r>
      <w:r w:rsidR="00FD0320">
        <w:t>.</w:t>
      </w:r>
    </w:p>
    <w:p w:rsidR="00E93AEB" w:rsidRPr="00FD0320" w:rsidRDefault="00E93AEB" w:rsidP="00657E2E">
      <w:pPr>
        <w:pStyle w:val="texto"/>
        <w:spacing w:after="180"/>
        <w:rPr>
          <w:color w:val="000000" w:themeColor="text1"/>
        </w:rPr>
      </w:pPr>
      <w:r w:rsidRPr="00FD0320">
        <w:rPr>
          <w:color w:val="000000" w:themeColor="text1"/>
        </w:rPr>
        <w:t xml:space="preserve">Los </w:t>
      </w:r>
      <w:r w:rsidR="00332013" w:rsidRPr="00FD0320">
        <w:rPr>
          <w:color w:val="000000" w:themeColor="text1"/>
        </w:rPr>
        <w:t xml:space="preserve">estatutos </w:t>
      </w:r>
      <w:r w:rsidRPr="00FD0320">
        <w:rPr>
          <w:color w:val="000000" w:themeColor="text1"/>
        </w:rPr>
        <w:t>del organismo autónomo son del año 1990 y no están adapt</w:t>
      </w:r>
      <w:r w:rsidRPr="00FD0320">
        <w:rPr>
          <w:color w:val="000000" w:themeColor="text1"/>
        </w:rPr>
        <w:t>a</w:t>
      </w:r>
      <w:r w:rsidRPr="00FD0320">
        <w:rPr>
          <w:color w:val="000000" w:themeColor="text1"/>
        </w:rPr>
        <w:t xml:space="preserve">dos a la realidad actual. </w:t>
      </w:r>
    </w:p>
    <w:p w:rsidR="000017E7" w:rsidRPr="00FD0320" w:rsidRDefault="000017E7" w:rsidP="00657E2E">
      <w:pPr>
        <w:pStyle w:val="texto"/>
        <w:spacing w:after="180"/>
        <w:rPr>
          <w:color w:val="000000" w:themeColor="text1"/>
        </w:rPr>
      </w:pPr>
      <w:r w:rsidRPr="00783F1C">
        <w:t xml:space="preserve">El personal de la </w:t>
      </w:r>
      <w:r w:rsidR="00332013" w:rsidRPr="00783F1C">
        <w:t xml:space="preserve">Escuela </w:t>
      </w:r>
      <w:r w:rsidRPr="00783F1C">
        <w:t xml:space="preserve">de </w:t>
      </w:r>
      <w:r w:rsidR="00332013" w:rsidRPr="00783F1C">
        <w:t>Música</w:t>
      </w:r>
      <w:r w:rsidR="00FD0320">
        <w:t xml:space="preserve">, </w:t>
      </w:r>
      <w:r w:rsidRPr="00783F1C">
        <w:t xml:space="preserve">20 profesores, se rige por el convenio de </w:t>
      </w:r>
      <w:r w:rsidRPr="00FD0320">
        <w:rPr>
          <w:color w:val="000000" w:themeColor="text1"/>
        </w:rPr>
        <w:t xml:space="preserve">enseñanza no reglada. En 2018 </w:t>
      </w:r>
      <w:r w:rsidR="00E93AEB" w:rsidRPr="00FD0320">
        <w:rPr>
          <w:color w:val="000000" w:themeColor="text1"/>
        </w:rPr>
        <w:t>se realizó</w:t>
      </w:r>
      <w:r w:rsidRPr="00FD0320">
        <w:rPr>
          <w:color w:val="000000" w:themeColor="text1"/>
        </w:rPr>
        <w:t xml:space="preserve"> una inspección de trabajo cuya consecuencia fue la conversión en indefinidos de un t</w:t>
      </w:r>
      <w:r w:rsidR="007B119F" w:rsidRPr="00FD0320">
        <w:rPr>
          <w:color w:val="000000" w:themeColor="text1"/>
        </w:rPr>
        <w:t>otal de 16 contratos te</w:t>
      </w:r>
      <w:r w:rsidR="007B119F" w:rsidRPr="00FD0320">
        <w:rPr>
          <w:color w:val="000000" w:themeColor="text1"/>
        </w:rPr>
        <w:t>m</w:t>
      </w:r>
      <w:r w:rsidR="007B119F" w:rsidRPr="00FD0320">
        <w:rPr>
          <w:color w:val="000000" w:themeColor="text1"/>
        </w:rPr>
        <w:t>porales debido a la superación del tiempo máximo previsto en el Estatuto</w:t>
      </w:r>
      <w:r w:rsidR="005D637B" w:rsidRPr="00FD0320">
        <w:rPr>
          <w:color w:val="000000" w:themeColor="text1"/>
        </w:rPr>
        <w:t xml:space="preserve"> de los Trabajadores</w:t>
      </w:r>
      <w:r w:rsidR="007B119F" w:rsidRPr="00FD0320">
        <w:rPr>
          <w:color w:val="000000" w:themeColor="text1"/>
        </w:rPr>
        <w:t xml:space="preserve"> para la contra</w:t>
      </w:r>
      <w:r w:rsidR="00E93AEB" w:rsidRPr="00FD0320">
        <w:rPr>
          <w:color w:val="000000" w:themeColor="text1"/>
        </w:rPr>
        <w:t>ta</w:t>
      </w:r>
      <w:r w:rsidR="007B119F" w:rsidRPr="00FD0320">
        <w:rPr>
          <w:color w:val="000000" w:themeColor="text1"/>
        </w:rPr>
        <w:t>ción temporal.</w:t>
      </w:r>
    </w:p>
    <w:p w:rsidR="000017E7" w:rsidRPr="00FD0320" w:rsidRDefault="000017E7" w:rsidP="00657E2E">
      <w:pPr>
        <w:pStyle w:val="texto"/>
        <w:spacing w:after="180"/>
        <w:rPr>
          <w:color w:val="000000" w:themeColor="text1"/>
        </w:rPr>
      </w:pPr>
      <w:r w:rsidRPr="00FD0320">
        <w:rPr>
          <w:color w:val="000000" w:themeColor="text1"/>
        </w:rPr>
        <w:t xml:space="preserve"> La gestión de nóminas del organismo la realiza una asesoría externa y la contabilización y pago es realizado por el director, sin previa aprobación de</w:t>
      </w:r>
      <w:r w:rsidR="006A158A" w:rsidRPr="00FD0320">
        <w:rPr>
          <w:color w:val="000000" w:themeColor="text1"/>
        </w:rPr>
        <w:t xml:space="preserve"> la Comisión Permanente </w:t>
      </w:r>
      <w:r w:rsidRPr="00FD0320">
        <w:rPr>
          <w:color w:val="000000" w:themeColor="text1"/>
        </w:rPr>
        <w:t xml:space="preserve">del organismo autónomo. La firma no es mancomunada. </w:t>
      </w:r>
    </w:p>
    <w:p w:rsidR="000017E7" w:rsidRPr="00783F1C" w:rsidRDefault="000017E7" w:rsidP="00657E2E">
      <w:pPr>
        <w:pStyle w:val="texto"/>
        <w:spacing w:after="180"/>
      </w:pPr>
      <w:r w:rsidRPr="00783F1C">
        <w:t xml:space="preserve">Hemos revisado una muestra de retribuciones y </w:t>
      </w:r>
      <w:r w:rsidR="00865B11">
        <w:t>un proceso de</w:t>
      </w:r>
      <w:r w:rsidRPr="00783F1C">
        <w:t xml:space="preserve"> contrataci</w:t>
      </w:r>
      <w:r w:rsidR="00865B11">
        <w:t>ón de personal del año 2018</w:t>
      </w:r>
      <w:r w:rsidRPr="00783F1C">
        <w:t xml:space="preserve"> del organismo autónomo y, en general, se adecúan a lo establecido en los respectivos contratos en lo referente a las retribuciones y la contrataci</w:t>
      </w:r>
      <w:r w:rsidR="00865B11">
        <w:t>ón se realiza</w:t>
      </w:r>
      <w:r w:rsidRPr="00783F1C">
        <w:t xml:space="preserve"> cumpliendo los principios de igualdad, mérito y cap</w:t>
      </w:r>
      <w:r w:rsidRPr="00783F1C">
        <w:t>a</w:t>
      </w:r>
      <w:r w:rsidRPr="00783F1C">
        <w:t>cidad.</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Sociedad Lekunberriko Garapen Elkartea, S.L. y Aralar Irratia S.L.</w:t>
      </w:r>
    </w:p>
    <w:p w:rsidR="000017E7" w:rsidRPr="00783F1C" w:rsidRDefault="000017E7" w:rsidP="00956043">
      <w:pPr>
        <w:pStyle w:val="texto"/>
        <w:spacing w:after="240"/>
      </w:pPr>
      <w:r w:rsidRPr="00783F1C">
        <w:t xml:space="preserve">El ayuntamiento publica la plantilla de las sociedades municipales junto con la propia. La evolución de la plantilla de Garapen </w:t>
      </w:r>
      <w:r w:rsidR="00865B11">
        <w:t xml:space="preserve">Elkartea, S.L. </w:t>
      </w:r>
      <w:r w:rsidRPr="00783F1C">
        <w:t xml:space="preserve">de los últimos seis años ha </w:t>
      </w:r>
      <w:r w:rsidRPr="00FD0320">
        <w:t>sido la siguiente:</w:t>
      </w:r>
    </w:p>
    <w:tbl>
      <w:tblPr>
        <w:tblW w:w="5000" w:type="pct"/>
        <w:jc w:val="center"/>
        <w:tblCellMar>
          <w:left w:w="70" w:type="dxa"/>
          <w:right w:w="70" w:type="dxa"/>
        </w:tblCellMar>
        <w:tblLook w:val="04A0" w:firstRow="1" w:lastRow="0" w:firstColumn="1" w:lastColumn="0" w:noHBand="0" w:noVBand="1"/>
      </w:tblPr>
      <w:tblGrid>
        <w:gridCol w:w="1627"/>
        <w:gridCol w:w="634"/>
        <w:gridCol w:w="573"/>
        <w:gridCol w:w="646"/>
        <w:gridCol w:w="573"/>
        <w:gridCol w:w="646"/>
        <w:gridCol w:w="573"/>
        <w:gridCol w:w="646"/>
        <w:gridCol w:w="573"/>
        <w:gridCol w:w="646"/>
        <w:gridCol w:w="573"/>
        <w:gridCol w:w="646"/>
        <w:gridCol w:w="573"/>
      </w:tblGrid>
      <w:tr w:rsidR="000017E7" w:rsidRPr="00783F1C" w:rsidTr="00E93AEB">
        <w:trPr>
          <w:trHeight w:val="255"/>
          <w:jc w:val="center"/>
        </w:trPr>
        <w:tc>
          <w:tcPr>
            <w:tcW w:w="1021"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left"/>
              <w:rPr>
                <w:sz w:val="14"/>
                <w:szCs w:val="14"/>
                <w:lang w:val="es-ES" w:eastAsia="es-ES"/>
              </w:rPr>
            </w:pPr>
            <w:r w:rsidRPr="00783F1C">
              <w:rPr>
                <w:sz w:val="14"/>
                <w:szCs w:val="14"/>
                <w:lang w:val="es-ES" w:eastAsia="es-ES"/>
              </w:rPr>
              <w:t>Garapen SL</w:t>
            </w:r>
          </w:p>
        </w:tc>
        <w:tc>
          <w:tcPr>
            <w:tcW w:w="66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2015</w:t>
            </w:r>
          </w:p>
        </w:tc>
        <w:tc>
          <w:tcPr>
            <w:tcW w:w="663"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2016</w:t>
            </w:r>
          </w:p>
        </w:tc>
        <w:tc>
          <w:tcPr>
            <w:tcW w:w="663" w:type="pct"/>
            <w:gridSpan w:val="2"/>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2017</w:t>
            </w:r>
          </w:p>
        </w:tc>
        <w:tc>
          <w:tcPr>
            <w:tcW w:w="663" w:type="pct"/>
            <w:gridSpan w:val="2"/>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2018</w:t>
            </w:r>
          </w:p>
        </w:tc>
        <w:tc>
          <w:tcPr>
            <w:tcW w:w="663" w:type="pct"/>
            <w:gridSpan w:val="2"/>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2019</w:t>
            </w:r>
          </w:p>
        </w:tc>
        <w:tc>
          <w:tcPr>
            <w:tcW w:w="663"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2020</w:t>
            </w:r>
          </w:p>
        </w:tc>
      </w:tr>
      <w:tr w:rsidR="002308CA" w:rsidRPr="00783F1C" w:rsidTr="00E93AEB">
        <w:trPr>
          <w:trHeight w:val="255"/>
          <w:jc w:val="center"/>
        </w:trPr>
        <w:tc>
          <w:tcPr>
            <w:tcW w:w="1021"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28209A">
            <w:pPr>
              <w:pStyle w:val="cuadroCabe"/>
              <w:jc w:val="left"/>
              <w:rPr>
                <w:sz w:val="14"/>
                <w:szCs w:val="14"/>
                <w:lang w:val="es-ES" w:eastAsia="es-ES"/>
              </w:rPr>
            </w:pP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Activo</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S.esp.</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Activo</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S.esp.</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Activo</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S.esp.</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Activo</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S.esp.</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Activo</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S.esp.</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Activo</w:t>
            </w:r>
          </w:p>
        </w:tc>
        <w:tc>
          <w:tcPr>
            <w:tcW w:w="185"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lang w:val="es-ES" w:eastAsia="es-ES"/>
              </w:rPr>
            </w:pPr>
            <w:r w:rsidRPr="00783F1C">
              <w:rPr>
                <w:sz w:val="14"/>
                <w:szCs w:val="14"/>
                <w:lang w:val="es-ES" w:eastAsia="es-ES"/>
              </w:rPr>
              <w:t>S.esp.</w:t>
            </w:r>
          </w:p>
        </w:tc>
      </w:tr>
      <w:tr w:rsidR="002308CA" w:rsidRPr="00783F1C" w:rsidTr="00E93AEB">
        <w:trPr>
          <w:trHeight w:val="255"/>
          <w:jc w:val="center"/>
        </w:trPr>
        <w:tc>
          <w:tcPr>
            <w:tcW w:w="1021"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2308CA" w:rsidP="0028209A">
            <w:pPr>
              <w:pStyle w:val="cuatexto"/>
              <w:jc w:val="left"/>
              <w:rPr>
                <w:sz w:val="16"/>
                <w:szCs w:val="16"/>
                <w:lang w:val="es-ES" w:eastAsia="es-ES"/>
              </w:rPr>
            </w:pPr>
            <w:r w:rsidRPr="00783F1C">
              <w:rPr>
                <w:sz w:val="16"/>
                <w:szCs w:val="16"/>
                <w:lang w:val="es-ES" w:eastAsia="es-ES"/>
              </w:rPr>
              <w:t>Laboral Indefinido</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11</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11</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11</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14</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16</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18</w:t>
            </w:r>
          </w:p>
        </w:tc>
        <w:tc>
          <w:tcPr>
            <w:tcW w:w="185"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r>
      <w:tr w:rsidR="002308CA" w:rsidRPr="00783F1C" w:rsidTr="00E93AEB">
        <w:trPr>
          <w:trHeight w:val="255"/>
          <w:jc w:val="center"/>
        </w:trPr>
        <w:tc>
          <w:tcPr>
            <w:tcW w:w="1021"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2308CA" w:rsidP="0028209A">
            <w:pPr>
              <w:pStyle w:val="cuatexto"/>
              <w:jc w:val="left"/>
              <w:rPr>
                <w:sz w:val="16"/>
                <w:szCs w:val="16"/>
                <w:lang w:val="es-ES" w:eastAsia="es-ES"/>
              </w:rPr>
            </w:pPr>
            <w:r w:rsidRPr="00783F1C">
              <w:rPr>
                <w:sz w:val="16"/>
                <w:szCs w:val="16"/>
                <w:lang w:val="es-ES" w:eastAsia="es-ES"/>
              </w:rPr>
              <w:t>Laboral fijo discontinuo</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2</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2</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2</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2</w:t>
            </w:r>
          </w:p>
        </w:tc>
        <w:tc>
          <w:tcPr>
            <w:tcW w:w="185"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r>
      <w:tr w:rsidR="002308CA" w:rsidRPr="00783F1C" w:rsidTr="00E93AEB">
        <w:trPr>
          <w:trHeight w:val="255"/>
          <w:jc w:val="center"/>
        </w:trPr>
        <w:tc>
          <w:tcPr>
            <w:tcW w:w="1021" w:type="pct"/>
            <w:tcBorders>
              <w:top w:val="single" w:sz="2" w:space="0" w:color="auto"/>
              <w:bottom w:val="single" w:sz="4" w:space="0" w:color="auto"/>
              <w:right w:val="single" w:sz="4" w:space="0" w:color="auto"/>
            </w:tcBorders>
            <w:shd w:val="clear" w:color="auto" w:fill="auto"/>
            <w:noWrap/>
            <w:vAlign w:val="center"/>
            <w:hideMark/>
          </w:tcPr>
          <w:p w:rsidR="000017E7" w:rsidRPr="00783F1C" w:rsidRDefault="002308CA" w:rsidP="0028209A">
            <w:pPr>
              <w:pStyle w:val="cuatexto"/>
              <w:jc w:val="left"/>
              <w:rPr>
                <w:sz w:val="16"/>
                <w:szCs w:val="16"/>
                <w:lang w:val="es-ES" w:eastAsia="es-ES"/>
              </w:rPr>
            </w:pPr>
            <w:r w:rsidRPr="00783F1C">
              <w:rPr>
                <w:sz w:val="16"/>
                <w:szCs w:val="16"/>
                <w:lang w:val="es-ES" w:eastAsia="es-ES"/>
              </w:rPr>
              <w:t>Laboral temporal</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10</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12</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14</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18</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28</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12</w:t>
            </w:r>
          </w:p>
        </w:tc>
        <w:tc>
          <w:tcPr>
            <w:tcW w:w="185" w:type="pct"/>
            <w:tcBorders>
              <w:top w:val="single" w:sz="2" w:space="0" w:color="auto"/>
              <w:left w:val="single" w:sz="2" w:space="0" w:color="auto"/>
              <w:bottom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 </w:t>
            </w:r>
          </w:p>
        </w:tc>
      </w:tr>
      <w:tr w:rsidR="002308CA" w:rsidRPr="00783F1C" w:rsidTr="00E93AEB">
        <w:trPr>
          <w:trHeight w:val="300"/>
          <w:jc w:val="center"/>
        </w:trPr>
        <w:tc>
          <w:tcPr>
            <w:tcW w:w="1021" w:type="pct"/>
            <w:tcBorders>
              <w:top w:val="single" w:sz="4" w:space="0" w:color="auto"/>
              <w:bottom w:val="single" w:sz="4" w:space="0" w:color="auto"/>
              <w:right w:val="nil"/>
            </w:tcBorders>
            <w:shd w:val="clear" w:color="auto" w:fill="FABF8F" w:themeFill="accent6" w:themeFillTint="99"/>
            <w:noWrap/>
            <w:vAlign w:val="center"/>
            <w:hideMark/>
          </w:tcPr>
          <w:p w:rsidR="000017E7" w:rsidRPr="00783F1C" w:rsidRDefault="002308CA" w:rsidP="003E3D9D">
            <w:pPr>
              <w:pStyle w:val="cuadroCabe"/>
              <w:rPr>
                <w:rFonts w:cs="Arial"/>
                <w:sz w:val="14"/>
                <w:szCs w:val="14"/>
                <w:lang w:val="es-ES" w:eastAsia="es-ES"/>
              </w:rPr>
            </w:pPr>
            <w:r w:rsidRPr="00783F1C">
              <w:rPr>
                <w:rFonts w:cs="Arial"/>
                <w:sz w:val="14"/>
                <w:szCs w:val="14"/>
                <w:lang w:val="es-ES" w:eastAsia="es-ES"/>
              </w:rPr>
              <w:t>Total a</w:t>
            </w:r>
            <w:r w:rsidR="000017E7" w:rsidRPr="00783F1C">
              <w:rPr>
                <w:rFonts w:cs="Arial"/>
                <w:sz w:val="14"/>
                <w:szCs w:val="14"/>
                <w:lang w:val="es-ES" w:eastAsia="es-ES"/>
              </w:rPr>
              <w:t xml:space="preserve"> 31.12</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23</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1</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25</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1</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26</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2</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33</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2</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46</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2</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32</w:t>
            </w:r>
          </w:p>
        </w:tc>
        <w:tc>
          <w:tcPr>
            <w:tcW w:w="185"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lang w:val="es-ES" w:eastAsia="es-ES"/>
              </w:rPr>
            </w:pPr>
            <w:r w:rsidRPr="00783F1C">
              <w:rPr>
                <w:rFonts w:cs="Arial"/>
                <w:sz w:val="14"/>
                <w:szCs w:val="14"/>
                <w:lang w:val="es-ES" w:eastAsia="es-ES"/>
              </w:rPr>
              <w:t>1</w:t>
            </w:r>
          </w:p>
        </w:tc>
      </w:tr>
    </w:tbl>
    <w:p w:rsidR="00EB432D" w:rsidRPr="00EB432D" w:rsidRDefault="00EB432D" w:rsidP="00EB432D">
      <w:pPr>
        <w:pStyle w:val="texto"/>
        <w:spacing w:before="220"/>
        <w:jc w:val="left"/>
        <w:rPr>
          <w:color w:val="000000" w:themeColor="text1"/>
        </w:rPr>
      </w:pPr>
    </w:p>
    <w:p w:rsidR="000017E7" w:rsidRPr="00783F1C" w:rsidRDefault="000017E7" w:rsidP="00956043">
      <w:pPr>
        <w:pStyle w:val="texto"/>
        <w:spacing w:before="220"/>
      </w:pPr>
      <w:r w:rsidRPr="00FD0320">
        <w:rPr>
          <w:color w:val="000000" w:themeColor="text1"/>
        </w:rPr>
        <w:lastRenderedPageBreak/>
        <w:t>Se ha revisado una muestra de contrataciones de personal</w:t>
      </w:r>
      <w:r w:rsidR="00865B11">
        <w:rPr>
          <w:color w:val="000000" w:themeColor="text1"/>
        </w:rPr>
        <w:t xml:space="preserve"> realizadas en 2017 y 2018</w:t>
      </w:r>
      <w:r w:rsidRPr="00FD0320">
        <w:rPr>
          <w:color w:val="000000" w:themeColor="text1"/>
        </w:rPr>
        <w:t xml:space="preserve"> y</w:t>
      </w:r>
      <w:r w:rsidR="00865B11">
        <w:rPr>
          <w:color w:val="000000" w:themeColor="text1"/>
        </w:rPr>
        <w:t xml:space="preserve"> </w:t>
      </w:r>
      <w:r w:rsidR="00865602">
        <w:rPr>
          <w:color w:val="000000" w:themeColor="text1"/>
        </w:rPr>
        <w:t xml:space="preserve">constatamos que </w:t>
      </w:r>
      <w:r w:rsidRPr="00FD0320">
        <w:rPr>
          <w:color w:val="000000" w:themeColor="text1"/>
        </w:rPr>
        <w:t xml:space="preserve">no </w:t>
      </w:r>
      <w:r w:rsidR="002502FE" w:rsidRPr="00FD0320">
        <w:rPr>
          <w:color w:val="000000" w:themeColor="text1"/>
        </w:rPr>
        <w:t xml:space="preserve">se </w:t>
      </w:r>
      <w:r w:rsidR="00661887">
        <w:rPr>
          <w:color w:val="000000" w:themeColor="text1"/>
        </w:rPr>
        <w:t>han realizado</w:t>
      </w:r>
      <w:r w:rsidR="002502FE" w:rsidRPr="00FD0320">
        <w:rPr>
          <w:color w:val="000000" w:themeColor="text1"/>
        </w:rPr>
        <w:t xml:space="preserve"> conforme a los principios de igualdad, </w:t>
      </w:r>
      <w:r w:rsidR="00ED5B9B" w:rsidRPr="00FD0320">
        <w:rPr>
          <w:color w:val="000000" w:themeColor="text1"/>
        </w:rPr>
        <w:t xml:space="preserve">concurrencia, </w:t>
      </w:r>
      <w:r w:rsidR="002502FE" w:rsidRPr="00FD0320">
        <w:rPr>
          <w:color w:val="000000" w:themeColor="text1"/>
        </w:rPr>
        <w:t>mérito y ca</w:t>
      </w:r>
      <w:r w:rsidR="002502FE" w:rsidRPr="00783F1C">
        <w:t>pacidad</w:t>
      </w:r>
      <w:r w:rsidRPr="00783F1C">
        <w:t>.</w:t>
      </w:r>
    </w:p>
    <w:p w:rsidR="000017E7" w:rsidRPr="00FD0320" w:rsidRDefault="000017E7" w:rsidP="00255B87">
      <w:pPr>
        <w:pStyle w:val="texto"/>
        <w:rPr>
          <w:color w:val="000000" w:themeColor="text1"/>
        </w:rPr>
      </w:pPr>
      <w:r w:rsidRPr="00FD0320">
        <w:rPr>
          <w:color w:val="000000" w:themeColor="text1"/>
        </w:rPr>
        <w:t xml:space="preserve">En la sociedad Aralar Irratia, S.L. consta solamente un empleado laboral </w:t>
      </w:r>
      <w:r w:rsidR="005D637B" w:rsidRPr="00FD0320">
        <w:rPr>
          <w:color w:val="000000" w:themeColor="text1"/>
        </w:rPr>
        <w:t xml:space="preserve">temporal </w:t>
      </w:r>
      <w:r w:rsidRPr="00FD0320">
        <w:rPr>
          <w:color w:val="000000" w:themeColor="text1"/>
        </w:rPr>
        <w:t xml:space="preserve">en activo durante todos los ejercicios auditados. </w:t>
      </w:r>
    </w:p>
    <w:p w:rsidR="000017E7" w:rsidRPr="00783F1C" w:rsidRDefault="000017E7" w:rsidP="00657E2E">
      <w:pPr>
        <w:pStyle w:val="texto"/>
        <w:spacing w:after="180"/>
      </w:pPr>
      <w:r w:rsidRPr="00783F1C">
        <w:t>Recomendamos:</w:t>
      </w:r>
    </w:p>
    <w:p w:rsidR="005D637B" w:rsidRPr="00FD0320" w:rsidRDefault="005D637B" w:rsidP="00657E2E">
      <w:pPr>
        <w:pStyle w:val="Prrafodelista"/>
        <w:numPr>
          <w:ilvl w:val="0"/>
          <w:numId w:val="47"/>
        </w:numPr>
        <w:tabs>
          <w:tab w:val="left" w:pos="426"/>
          <w:tab w:val="left" w:pos="567"/>
        </w:tabs>
        <w:spacing w:after="160"/>
        <w:ind w:left="0" w:firstLine="284"/>
        <w:contextualSpacing w:val="0"/>
        <w:rPr>
          <w:i/>
          <w:color w:val="000000" w:themeColor="text1"/>
          <w:spacing w:val="6"/>
          <w:sz w:val="26"/>
          <w:szCs w:val="26"/>
          <w:lang w:eastAsia="es-ES"/>
        </w:rPr>
      </w:pPr>
      <w:r w:rsidRPr="00FD0320">
        <w:rPr>
          <w:i/>
          <w:color w:val="000000" w:themeColor="text1"/>
          <w:spacing w:val="6"/>
          <w:sz w:val="26"/>
          <w:szCs w:val="26"/>
          <w:lang w:eastAsia="es-ES"/>
        </w:rPr>
        <w:t xml:space="preserve"> Convocar las plazas conforme a los procedimientos previstos garantizando en todo caso los principios de igualdad, mérito y capacidad</w:t>
      </w:r>
      <w:r w:rsidR="006A158A" w:rsidRPr="00FD0320">
        <w:rPr>
          <w:i/>
          <w:color w:val="000000" w:themeColor="text1"/>
          <w:spacing w:val="6"/>
          <w:sz w:val="26"/>
          <w:szCs w:val="26"/>
          <w:lang w:eastAsia="es-ES"/>
        </w:rPr>
        <w:t xml:space="preserve"> en el acceso al empleo público</w:t>
      </w:r>
      <w:r w:rsidRPr="00FD0320">
        <w:rPr>
          <w:i/>
          <w:color w:val="000000" w:themeColor="text1"/>
          <w:spacing w:val="6"/>
          <w:sz w:val="26"/>
          <w:szCs w:val="26"/>
          <w:lang w:eastAsia="es-ES"/>
        </w:rPr>
        <w:t>.</w:t>
      </w:r>
    </w:p>
    <w:p w:rsidR="000017E7" w:rsidRPr="00FD0320" w:rsidRDefault="005D637B" w:rsidP="00657E2E">
      <w:pPr>
        <w:pStyle w:val="Prrafodelista"/>
        <w:numPr>
          <w:ilvl w:val="0"/>
          <w:numId w:val="47"/>
        </w:numPr>
        <w:tabs>
          <w:tab w:val="left" w:pos="426"/>
          <w:tab w:val="left" w:pos="567"/>
        </w:tabs>
        <w:spacing w:after="160"/>
        <w:ind w:left="0" w:firstLine="284"/>
        <w:contextualSpacing w:val="0"/>
        <w:rPr>
          <w:i/>
          <w:color w:val="000000" w:themeColor="text1"/>
          <w:spacing w:val="6"/>
          <w:sz w:val="26"/>
          <w:szCs w:val="26"/>
          <w:lang w:eastAsia="es-ES"/>
        </w:rPr>
      </w:pPr>
      <w:r w:rsidRPr="00FD0320">
        <w:rPr>
          <w:i/>
          <w:color w:val="000000" w:themeColor="text1"/>
          <w:spacing w:val="6"/>
          <w:sz w:val="26"/>
          <w:szCs w:val="26"/>
          <w:lang w:eastAsia="es-ES"/>
        </w:rPr>
        <w:t xml:space="preserve"> </w:t>
      </w:r>
      <w:r w:rsidR="000017E7" w:rsidRPr="00FD0320">
        <w:rPr>
          <w:i/>
          <w:color w:val="000000" w:themeColor="text1"/>
          <w:spacing w:val="6"/>
          <w:sz w:val="26"/>
          <w:szCs w:val="26"/>
          <w:lang w:eastAsia="es-ES"/>
        </w:rPr>
        <w:t>Regularizar la información reflejada en la plantilla orgánica para los puestos laborales fijos.</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lang w:eastAsia="es-ES"/>
        </w:rPr>
      </w:pPr>
      <w:r w:rsidRPr="00FD0320">
        <w:rPr>
          <w:i/>
          <w:color w:val="000000" w:themeColor="text1"/>
          <w:spacing w:val="6"/>
          <w:sz w:val="26"/>
          <w:szCs w:val="26"/>
          <w:lang w:eastAsia="es-ES"/>
        </w:rPr>
        <w:t xml:space="preserve">Tramitar, si procede, el procedimiento restringido previsto en la normativa </w:t>
      </w:r>
      <w:r w:rsidRPr="00783F1C">
        <w:rPr>
          <w:i/>
          <w:spacing w:val="6"/>
          <w:sz w:val="26"/>
          <w:szCs w:val="26"/>
          <w:lang w:eastAsia="es-ES"/>
        </w:rPr>
        <w:t>para el encuadramiento de auxiliares administrativos fijos en el nivel C.</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lang w:eastAsia="es-ES"/>
        </w:rPr>
      </w:pPr>
      <w:r w:rsidRPr="00783F1C">
        <w:rPr>
          <w:i/>
          <w:spacing w:val="6"/>
          <w:sz w:val="26"/>
          <w:szCs w:val="26"/>
          <w:lang w:eastAsia="es-ES"/>
        </w:rPr>
        <w:t>Tramitar las correspondientes modificaciones de plantilla que recojan los nuevos complementos retributivos asignados a los puestos.</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lang w:eastAsia="es-ES"/>
        </w:rPr>
      </w:pPr>
      <w:r w:rsidRPr="00783F1C">
        <w:rPr>
          <w:i/>
          <w:spacing w:val="6"/>
          <w:sz w:val="26"/>
          <w:szCs w:val="26"/>
          <w:lang w:eastAsia="es-ES"/>
        </w:rPr>
        <w:t>Intervenir previamente a su aprobación y pago la nómina mensual</w:t>
      </w:r>
      <w:r w:rsidR="002502FE" w:rsidRPr="00783F1C">
        <w:rPr>
          <w:i/>
          <w:spacing w:val="6"/>
          <w:sz w:val="26"/>
          <w:szCs w:val="26"/>
          <w:lang w:eastAsia="es-ES"/>
        </w:rPr>
        <w:t xml:space="preserve"> tanto del ayuntamiento como del organismo autónomo</w:t>
      </w:r>
      <w:r w:rsidRPr="00783F1C">
        <w:rPr>
          <w:i/>
          <w:spacing w:val="6"/>
          <w:sz w:val="26"/>
          <w:szCs w:val="26"/>
          <w:lang w:eastAsia="es-ES"/>
        </w:rPr>
        <w:t xml:space="preserve"> y realizar el abono de la mi</w:t>
      </w:r>
      <w:r w:rsidRPr="00783F1C">
        <w:rPr>
          <w:i/>
          <w:spacing w:val="6"/>
          <w:sz w:val="26"/>
          <w:szCs w:val="26"/>
          <w:lang w:eastAsia="es-ES"/>
        </w:rPr>
        <w:t>s</w:t>
      </w:r>
      <w:r w:rsidRPr="00783F1C">
        <w:rPr>
          <w:i/>
          <w:spacing w:val="6"/>
          <w:sz w:val="26"/>
          <w:szCs w:val="26"/>
          <w:lang w:eastAsia="es-ES"/>
        </w:rPr>
        <w:t xml:space="preserve">ma mediante firma </w:t>
      </w:r>
      <w:r w:rsidR="002502FE" w:rsidRPr="00783F1C">
        <w:rPr>
          <w:i/>
          <w:spacing w:val="6"/>
          <w:sz w:val="26"/>
          <w:szCs w:val="26"/>
          <w:lang w:eastAsia="es-ES"/>
        </w:rPr>
        <w:t>conjunta</w:t>
      </w:r>
      <w:r w:rsidRPr="00783F1C">
        <w:rPr>
          <w:i/>
          <w:spacing w:val="6"/>
          <w:sz w:val="26"/>
          <w:szCs w:val="26"/>
          <w:lang w:eastAsia="es-ES"/>
        </w:rPr>
        <w:t>.</w:t>
      </w:r>
    </w:p>
    <w:p w:rsidR="000017E7" w:rsidRPr="00783F1C" w:rsidRDefault="002502FE" w:rsidP="00657E2E">
      <w:pPr>
        <w:pStyle w:val="Prrafodelista"/>
        <w:numPr>
          <w:ilvl w:val="0"/>
          <w:numId w:val="47"/>
        </w:numPr>
        <w:tabs>
          <w:tab w:val="left" w:pos="426"/>
          <w:tab w:val="left" w:pos="567"/>
        </w:tabs>
        <w:spacing w:after="160"/>
        <w:ind w:left="0" w:firstLine="284"/>
        <w:contextualSpacing w:val="0"/>
        <w:rPr>
          <w:i/>
          <w:spacing w:val="6"/>
          <w:sz w:val="26"/>
          <w:szCs w:val="26"/>
          <w:lang w:eastAsia="es-ES"/>
        </w:rPr>
      </w:pPr>
      <w:r w:rsidRPr="00783F1C">
        <w:rPr>
          <w:i/>
          <w:spacing w:val="6"/>
          <w:sz w:val="26"/>
          <w:szCs w:val="26"/>
          <w:lang w:eastAsia="es-ES"/>
        </w:rPr>
        <w:t xml:space="preserve"> Garantizar en todas las contrataciones de personal, tanto del ayuntamie</w:t>
      </w:r>
      <w:r w:rsidRPr="00783F1C">
        <w:rPr>
          <w:i/>
          <w:spacing w:val="6"/>
          <w:sz w:val="26"/>
          <w:szCs w:val="26"/>
          <w:lang w:eastAsia="es-ES"/>
        </w:rPr>
        <w:t>n</w:t>
      </w:r>
      <w:r w:rsidRPr="00783F1C">
        <w:rPr>
          <w:i/>
          <w:spacing w:val="6"/>
          <w:sz w:val="26"/>
          <w:szCs w:val="26"/>
          <w:lang w:eastAsia="es-ES"/>
        </w:rPr>
        <w:t xml:space="preserve">to </w:t>
      </w:r>
      <w:r w:rsidRPr="00C4511B">
        <w:rPr>
          <w:i/>
          <w:color w:val="000000" w:themeColor="text1"/>
          <w:spacing w:val="6"/>
          <w:sz w:val="26"/>
          <w:szCs w:val="26"/>
          <w:lang w:eastAsia="es-ES"/>
        </w:rPr>
        <w:t>como de</w:t>
      </w:r>
      <w:r w:rsidR="005D637B" w:rsidRPr="00C4511B">
        <w:rPr>
          <w:i/>
          <w:color w:val="000000" w:themeColor="text1"/>
          <w:spacing w:val="6"/>
          <w:sz w:val="26"/>
          <w:szCs w:val="26"/>
          <w:lang w:eastAsia="es-ES"/>
        </w:rPr>
        <w:t xml:space="preserve"> la sociedad municipal</w:t>
      </w:r>
      <w:r w:rsidRPr="00C4511B">
        <w:rPr>
          <w:i/>
          <w:color w:val="000000" w:themeColor="text1"/>
          <w:spacing w:val="6"/>
          <w:sz w:val="26"/>
          <w:szCs w:val="26"/>
          <w:lang w:eastAsia="es-ES"/>
        </w:rPr>
        <w:t xml:space="preserve"> Garapen</w:t>
      </w:r>
      <w:r w:rsidR="00C4511B" w:rsidRPr="00C4511B">
        <w:rPr>
          <w:i/>
          <w:color w:val="000000" w:themeColor="text1"/>
          <w:spacing w:val="6"/>
          <w:sz w:val="26"/>
          <w:szCs w:val="26"/>
          <w:lang w:eastAsia="es-ES"/>
        </w:rPr>
        <w:t xml:space="preserve"> Elkartea, S.L.</w:t>
      </w:r>
      <w:r w:rsidRPr="00C4511B">
        <w:rPr>
          <w:i/>
          <w:color w:val="000000" w:themeColor="text1"/>
          <w:spacing w:val="6"/>
          <w:sz w:val="26"/>
          <w:szCs w:val="26"/>
          <w:lang w:eastAsia="es-ES"/>
        </w:rPr>
        <w:t>, el cumplimiento</w:t>
      </w:r>
      <w:r w:rsidR="000017E7" w:rsidRPr="00C4511B">
        <w:rPr>
          <w:i/>
          <w:color w:val="000000" w:themeColor="text1"/>
          <w:spacing w:val="6"/>
          <w:sz w:val="26"/>
          <w:szCs w:val="26"/>
          <w:lang w:eastAsia="es-ES"/>
        </w:rPr>
        <w:t xml:space="preserve"> de los </w:t>
      </w:r>
      <w:r w:rsidR="000017E7" w:rsidRPr="00783F1C">
        <w:rPr>
          <w:i/>
          <w:spacing w:val="6"/>
          <w:sz w:val="26"/>
          <w:szCs w:val="26"/>
          <w:lang w:eastAsia="es-ES"/>
        </w:rPr>
        <w:t>principios de concurrencia, igualdad, mérito y capacidad.</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lang w:eastAsia="es-ES"/>
        </w:rPr>
      </w:pPr>
      <w:r w:rsidRPr="00783F1C">
        <w:rPr>
          <w:i/>
          <w:spacing w:val="6"/>
          <w:sz w:val="26"/>
          <w:szCs w:val="26"/>
          <w:lang w:eastAsia="es-ES"/>
        </w:rPr>
        <w:t>Aprobar y publicar la plantilla orgán</w:t>
      </w:r>
      <w:r w:rsidR="00925E9D">
        <w:rPr>
          <w:i/>
          <w:spacing w:val="6"/>
          <w:sz w:val="26"/>
          <w:szCs w:val="26"/>
          <w:lang w:eastAsia="es-ES"/>
        </w:rPr>
        <w:t>ica del organismo autónomo Escuela de Música Aralar.</w:t>
      </w:r>
    </w:p>
    <w:p w:rsidR="000017E7" w:rsidRPr="00783F1C" w:rsidRDefault="002502FE" w:rsidP="00657E2E">
      <w:pPr>
        <w:pStyle w:val="Prrafodelista"/>
        <w:numPr>
          <w:ilvl w:val="0"/>
          <w:numId w:val="47"/>
        </w:numPr>
        <w:tabs>
          <w:tab w:val="left" w:pos="426"/>
          <w:tab w:val="left" w:pos="567"/>
        </w:tabs>
        <w:spacing w:after="160"/>
        <w:ind w:left="0" w:firstLine="284"/>
        <w:contextualSpacing w:val="0"/>
        <w:rPr>
          <w:i/>
          <w:spacing w:val="6"/>
          <w:sz w:val="26"/>
          <w:szCs w:val="26"/>
          <w:lang w:eastAsia="es-ES"/>
        </w:rPr>
      </w:pPr>
      <w:r w:rsidRPr="00783F1C">
        <w:rPr>
          <w:i/>
          <w:spacing w:val="6"/>
          <w:sz w:val="26"/>
          <w:szCs w:val="26"/>
          <w:lang w:eastAsia="es-ES"/>
        </w:rPr>
        <w:t>Actualiza</w:t>
      </w:r>
      <w:r w:rsidR="000017E7" w:rsidRPr="00783F1C">
        <w:rPr>
          <w:i/>
          <w:spacing w:val="6"/>
          <w:sz w:val="26"/>
          <w:szCs w:val="26"/>
          <w:lang w:eastAsia="es-ES"/>
        </w:rPr>
        <w:t xml:space="preserve">r los </w:t>
      </w:r>
      <w:r w:rsidR="006C08B8" w:rsidRPr="00783F1C">
        <w:rPr>
          <w:i/>
          <w:spacing w:val="6"/>
          <w:sz w:val="26"/>
          <w:szCs w:val="26"/>
          <w:lang w:eastAsia="es-ES"/>
        </w:rPr>
        <w:t xml:space="preserve">estatutos </w:t>
      </w:r>
      <w:r w:rsidR="000017E7" w:rsidRPr="00783F1C">
        <w:rPr>
          <w:i/>
          <w:spacing w:val="6"/>
          <w:sz w:val="26"/>
          <w:szCs w:val="26"/>
          <w:lang w:eastAsia="es-ES"/>
        </w:rPr>
        <w:t>del organismo autónomo</w:t>
      </w:r>
      <w:r w:rsidRPr="00783F1C">
        <w:rPr>
          <w:i/>
          <w:spacing w:val="6"/>
          <w:sz w:val="26"/>
          <w:szCs w:val="26"/>
          <w:lang w:eastAsia="es-ES"/>
        </w:rPr>
        <w:t xml:space="preserve"> Escuela de Música Ar</w:t>
      </w:r>
      <w:r w:rsidRPr="00783F1C">
        <w:rPr>
          <w:i/>
          <w:spacing w:val="6"/>
          <w:sz w:val="26"/>
          <w:szCs w:val="26"/>
          <w:lang w:eastAsia="es-ES"/>
        </w:rPr>
        <w:t>a</w:t>
      </w:r>
      <w:r w:rsidRPr="00783F1C">
        <w:rPr>
          <w:i/>
          <w:spacing w:val="6"/>
          <w:sz w:val="26"/>
          <w:szCs w:val="26"/>
          <w:lang w:eastAsia="es-ES"/>
        </w:rPr>
        <w:t>lar</w:t>
      </w:r>
      <w:r w:rsidR="000017E7" w:rsidRPr="00783F1C">
        <w:rPr>
          <w:i/>
          <w:spacing w:val="6"/>
          <w:sz w:val="26"/>
          <w:szCs w:val="26"/>
          <w:lang w:eastAsia="es-ES"/>
        </w:rPr>
        <w:t>.</w:t>
      </w:r>
    </w:p>
    <w:p w:rsidR="000017E7" w:rsidRPr="00783F1C" w:rsidRDefault="000017E7" w:rsidP="00657E2E">
      <w:pPr>
        <w:pStyle w:val="atitulo2"/>
        <w:spacing w:before="340"/>
        <w:rPr>
          <w:color w:val="auto"/>
        </w:rPr>
      </w:pPr>
      <w:bookmarkStart w:id="36" w:name="_Toc477171879"/>
      <w:bookmarkStart w:id="37" w:name="_Toc64529174"/>
      <w:bookmarkStart w:id="38" w:name="_Toc67986921"/>
      <w:bookmarkEnd w:id="32"/>
      <w:bookmarkEnd w:id="33"/>
      <w:bookmarkEnd w:id="34"/>
      <w:bookmarkEnd w:id="35"/>
      <w:r w:rsidRPr="00783F1C">
        <w:rPr>
          <w:color w:val="auto"/>
        </w:rPr>
        <w:t xml:space="preserve">V.3. </w:t>
      </w:r>
      <w:bookmarkEnd w:id="36"/>
      <w:r w:rsidRPr="00783F1C">
        <w:rPr>
          <w:color w:val="auto"/>
        </w:rPr>
        <w:t>Ayuntamiento de Lodosa</w:t>
      </w:r>
      <w:bookmarkEnd w:id="37"/>
      <w:bookmarkEnd w:id="38"/>
    </w:p>
    <w:p w:rsidR="000017E7" w:rsidRPr="00783F1C" w:rsidRDefault="000017E7" w:rsidP="00657E2E">
      <w:pPr>
        <w:pStyle w:val="texto"/>
        <w:spacing w:after="160"/>
      </w:pPr>
      <w:r w:rsidRPr="00783F1C">
        <w:t>El municipio de Lodosa tiene 4.816 habitantes a 1 de enero de 2019. Cuenta con un organismo autónomo para la gestión de la residencia de ancianos mun</w:t>
      </w:r>
      <w:r w:rsidRPr="00783F1C">
        <w:t>i</w:t>
      </w:r>
      <w:r w:rsidRPr="00783F1C">
        <w:t>cipal.</w:t>
      </w:r>
    </w:p>
    <w:p w:rsidR="000017E7" w:rsidRPr="00783F1C" w:rsidRDefault="000017E7" w:rsidP="00657E2E">
      <w:pPr>
        <w:pStyle w:val="texto"/>
        <w:spacing w:after="160"/>
      </w:pPr>
      <w:r w:rsidRPr="00C4511B">
        <w:rPr>
          <w:color w:val="000000" w:themeColor="text1"/>
        </w:rPr>
        <w:t xml:space="preserve">El gasto de personal del ayuntamiento </w:t>
      </w:r>
      <w:r w:rsidR="00ED5B9B" w:rsidRPr="00C4511B">
        <w:rPr>
          <w:color w:val="000000" w:themeColor="text1"/>
        </w:rPr>
        <w:t>ascendió</w:t>
      </w:r>
      <w:r w:rsidRPr="00C4511B">
        <w:rPr>
          <w:color w:val="000000" w:themeColor="text1"/>
        </w:rPr>
        <w:t xml:space="preserve"> en 2019 a 1,4 millones, y r</w:t>
      </w:r>
      <w:r w:rsidRPr="00C4511B">
        <w:rPr>
          <w:color w:val="000000" w:themeColor="text1"/>
        </w:rPr>
        <w:t>e</w:t>
      </w:r>
      <w:r w:rsidRPr="00783F1C">
        <w:t>presenta un 30 por ciento del total de gastos reconocidos en el ejercicio. La r</w:t>
      </w:r>
      <w:r w:rsidRPr="00783F1C">
        <w:t>e</w:t>
      </w:r>
      <w:r w:rsidRPr="00783F1C">
        <w:t>sidenci</w:t>
      </w:r>
      <w:r w:rsidR="00C4511B">
        <w:t>a de ancianos no tiene personal</w:t>
      </w:r>
      <w:r w:rsidRPr="00783F1C">
        <w:t>.</w:t>
      </w:r>
    </w:p>
    <w:p w:rsidR="000017E7" w:rsidRPr="00783F1C" w:rsidRDefault="002502FE" w:rsidP="00657E2E">
      <w:pPr>
        <w:pStyle w:val="texto"/>
        <w:spacing w:after="160"/>
      </w:pPr>
      <w:r w:rsidRPr="00783F1C">
        <w:t>Hasta marzo de 2017 no existía un convenio de referencia para el</w:t>
      </w:r>
      <w:r w:rsidR="000017E7" w:rsidRPr="00783F1C">
        <w:t xml:space="preserve"> personal laboral </w:t>
      </w:r>
      <w:r w:rsidRPr="00783F1C">
        <w:t xml:space="preserve">del ayuntamiento. En esta fecha, </w:t>
      </w:r>
      <w:r w:rsidR="000017E7" w:rsidRPr="00783F1C">
        <w:t>el ayuntamiento firmó con la represe</w:t>
      </w:r>
      <w:r w:rsidR="000017E7" w:rsidRPr="00783F1C">
        <w:t>n</w:t>
      </w:r>
      <w:r w:rsidR="000017E7" w:rsidRPr="00783F1C">
        <w:lastRenderedPageBreak/>
        <w:t xml:space="preserve">tación legal de los trabajadores un “Documento estratégico para la equiparación del personal al servicio del ayuntamiento, al objeto de incorporar al personal de servicios al Convenio de la ACFN”. Este proceso ha finalizado en diciembre de 2020. </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Plantilla orgánica</w:t>
      </w:r>
    </w:p>
    <w:p w:rsidR="000017E7" w:rsidRDefault="000017E7" w:rsidP="00956043">
      <w:pPr>
        <w:pStyle w:val="texto"/>
        <w:spacing w:after="240"/>
      </w:pPr>
      <w:r w:rsidRPr="00783F1C">
        <w:t>La evolución de la plantilla orgánica del ayuntamiento, de los últimos seis años, se recoge en el siguiente cuadro:</w:t>
      </w:r>
    </w:p>
    <w:tbl>
      <w:tblPr>
        <w:tblW w:w="9468" w:type="dxa"/>
        <w:jc w:val="center"/>
        <w:tblCellMar>
          <w:left w:w="70" w:type="dxa"/>
          <w:right w:w="70" w:type="dxa"/>
        </w:tblCellMar>
        <w:tblLook w:val="04A0" w:firstRow="1" w:lastRow="0" w:firstColumn="1" w:lastColumn="0" w:noHBand="0" w:noVBand="1"/>
      </w:tblPr>
      <w:tblGrid>
        <w:gridCol w:w="1955"/>
        <w:gridCol w:w="566"/>
        <w:gridCol w:w="694"/>
        <w:gridCol w:w="566"/>
        <w:gridCol w:w="726"/>
        <w:gridCol w:w="566"/>
        <w:gridCol w:w="675"/>
        <w:gridCol w:w="566"/>
        <w:gridCol w:w="694"/>
        <w:gridCol w:w="566"/>
        <w:gridCol w:w="666"/>
        <w:gridCol w:w="566"/>
        <w:gridCol w:w="662"/>
      </w:tblGrid>
      <w:tr w:rsidR="000017E7" w:rsidRPr="00783F1C" w:rsidTr="00ED5B9B">
        <w:trPr>
          <w:trHeight w:val="255"/>
          <w:jc w:val="center"/>
        </w:trPr>
        <w:tc>
          <w:tcPr>
            <w:tcW w:w="1955" w:type="dxa"/>
            <w:vMerge w:val="restart"/>
            <w:tcBorders>
              <w:top w:val="single" w:sz="4" w:space="0" w:color="auto"/>
              <w:bottom w:val="single" w:sz="4" w:space="0" w:color="auto"/>
              <w:right w:val="single" w:sz="4" w:space="0" w:color="auto"/>
            </w:tcBorders>
            <w:shd w:val="clear" w:color="auto" w:fill="FABF8F" w:themeFill="accent6" w:themeFillTint="99"/>
            <w:noWrap/>
            <w:vAlign w:val="bottom"/>
            <w:hideMark/>
          </w:tcPr>
          <w:p w:rsidR="000017E7" w:rsidRPr="00783F1C" w:rsidRDefault="000017E7" w:rsidP="00216795">
            <w:pPr>
              <w:pStyle w:val="cuadroCabe"/>
              <w:rPr>
                <w:lang w:val="es-ES" w:eastAsia="es-ES"/>
              </w:rPr>
            </w:pPr>
            <w:r w:rsidRPr="00783F1C">
              <w:rPr>
                <w:lang w:val="es-ES" w:eastAsia="es-ES"/>
              </w:rPr>
              <w:t> </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2015</w:t>
            </w:r>
          </w:p>
        </w:tc>
        <w:tc>
          <w:tcPr>
            <w:tcW w:w="1292"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2016</w:t>
            </w:r>
          </w:p>
        </w:tc>
        <w:tc>
          <w:tcPr>
            <w:tcW w:w="1241"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2017</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2018</w:t>
            </w:r>
          </w:p>
        </w:tc>
        <w:tc>
          <w:tcPr>
            <w:tcW w:w="1232"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2019</w:t>
            </w:r>
          </w:p>
        </w:tc>
        <w:tc>
          <w:tcPr>
            <w:tcW w:w="1228" w:type="dxa"/>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2020</w:t>
            </w:r>
          </w:p>
        </w:tc>
      </w:tr>
      <w:tr w:rsidR="000017E7" w:rsidRPr="00783F1C" w:rsidTr="00ED5B9B">
        <w:trPr>
          <w:trHeight w:val="255"/>
          <w:jc w:val="center"/>
        </w:trPr>
        <w:tc>
          <w:tcPr>
            <w:tcW w:w="1955" w:type="dxa"/>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216795">
            <w:pPr>
              <w:pStyle w:val="cuadroCabe"/>
              <w:rPr>
                <w:lang w:val="es-ES" w:eastAsia="es-ES"/>
              </w:rPr>
            </w:pP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Activo</w:t>
            </w:r>
          </w:p>
        </w:tc>
        <w:tc>
          <w:tcPr>
            <w:tcW w:w="694"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Vacante</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Activo</w:t>
            </w:r>
          </w:p>
        </w:tc>
        <w:tc>
          <w:tcPr>
            <w:tcW w:w="726"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Vacante</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Activo</w:t>
            </w:r>
          </w:p>
        </w:tc>
        <w:tc>
          <w:tcPr>
            <w:tcW w:w="675"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Vacante</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Activo</w:t>
            </w:r>
          </w:p>
        </w:tc>
        <w:tc>
          <w:tcPr>
            <w:tcW w:w="694"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Vacante</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Activo</w:t>
            </w:r>
          </w:p>
        </w:tc>
        <w:tc>
          <w:tcPr>
            <w:tcW w:w="666"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Vacante</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Activo</w:t>
            </w:r>
          </w:p>
        </w:tc>
        <w:tc>
          <w:tcPr>
            <w:tcW w:w="662" w:type="dxa"/>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lang w:val="es-ES" w:eastAsia="es-ES"/>
              </w:rPr>
            </w:pPr>
            <w:r w:rsidRPr="00783F1C">
              <w:rPr>
                <w:sz w:val="13"/>
                <w:szCs w:val="13"/>
                <w:lang w:val="es-ES" w:eastAsia="es-ES"/>
              </w:rPr>
              <w:t>Vacante</w:t>
            </w:r>
          </w:p>
        </w:tc>
      </w:tr>
      <w:tr w:rsidR="000017E7" w:rsidRPr="00783F1C" w:rsidTr="00ED5B9B">
        <w:trPr>
          <w:trHeight w:val="255"/>
          <w:jc w:val="center"/>
        </w:trPr>
        <w:tc>
          <w:tcPr>
            <w:tcW w:w="1955" w:type="dxa"/>
            <w:tcBorders>
              <w:top w:val="single" w:sz="4" w:space="0" w:color="auto"/>
              <w:bottom w:val="single" w:sz="2" w:space="0" w:color="auto"/>
              <w:right w:val="single" w:sz="4" w:space="0" w:color="auto"/>
            </w:tcBorders>
            <w:shd w:val="clear" w:color="auto" w:fill="auto"/>
            <w:vAlign w:val="center"/>
            <w:hideMark/>
          </w:tcPr>
          <w:p w:rsidR="000017E7" w:rsidRPr="00783F1C" w:rsidRDefault="00742097" w:rsidP="0028209A">
            <w:pPr>
              <w:pStyle w:val="cuatexto"/>
              <w:jc w:val="left"/>
              <w:rPr>
                <w:sz w:val="16"/>
                <w:szCs w:val="16"/>
                <w:lang w:val="es-ES" w:eastAsia="es-ES"/>
              </w:rPr>
            </w:pPr>
            <w:r w:rsidRPr="00783F1C">
              <w:rPr>
                <w:sz w:val="16"/>
                <w:szCs w:val="16"/>
                <w:lang w:val="es-ES" w:eastAsia="es-ES"/>
              </w:rPr>
              <w:t>Eventual</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694"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w:t>
            </w:r>
          </w:p>
        </w:tc>
        <w:tc>
          <w:tcPr>
            <w:tcW w:w="726"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675"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694"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666"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662" w:type="dxa"/>
            <w:tcBorders>
              <w:top w:val="single" w:sz="4" w:space="0" w:color="auto"/>
              <w:left w:val="single" w:sz="2" w:space="0" w:color="auto"/>
              <w:bottom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r>
      <w:tr w:rsidR="000017E7" w:rsidRPr="00783F1C"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783F1C" w:rsidRDefault="00742097" w:rsidP="0028209A">
            <w:pPr>
              <w:pStyle w:val="cuatexto"/>
              <w:jc w:val="left"/>
              <w:rPr>
                <w:sz w:val="16"/>
                <w:szCs w:val="16"/>
                <w:lang w:val="es-ES" w:eastAsia="es-ES"/>
              </w:rPr>
            </w:pPr>
            <w:r w:rsidRPr="00783F1C">
              <w:rPr>
                <w:sz w:val="16"/>
                <w:szCs w:val="16"/>
                <w:lang w:val="es-ES" w:eastAsia="es-ES"/>
              </w:rPr>
              <w:t>Funcionario</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11</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11</w:t>
            </w:r>
          </w:p>
        </w:tc>
        <w:tc>
          <w:tcPr>
            <w:tcW w:w="72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11</w:t>
            </w:r>
          </w:p>
        </w:tc>
        <w:tc>
          <w:tcPr>
            <w:tcW w:w="67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11</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4</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10</w:t>
            </w:r>
          </w:p>
        </w:tc>
        <w:tc>
          <w:tcPr>
            <w:tcW w:w="66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10</w:t>
            </w:r>
          </w:p>
        </w:tc>
        <w:tc>
          <w:tcPr>
            <w:tcW w:w="662" w:type="dxa"/>
            <w:tcBorders>
              <w:top w:val="single" w:sz="2" w:space="0" w:color="auto"/>
              <w:left w:val="single" w:sz="2" w:space="0" w:color="auto"/>
              <w:bottom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lang w:val="es-ES" w:eastAsia="es-ES"/>
              </w:rPr>
            </w:pPr>
            <w:r w:rsidRPr="00783F1C">
              <w:rPr>
                <w:rFonts w:cs="Calibri"/>
                <w:sz w:val="16"/>
                <w:szCs w:val="16"/>
                <w:lang w:val="es-ES" w:eastAsia="es-ES"/>
              </w:rPr>
              <w:t>1</w:t>
            </w:r>
          </w:p>
        </w:tc>
      </w:tr>
      <w:tr w:rsidR="000017E7" w:rsidRPr="00C4511B"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C4511B" w:rsidRDefault="00742097" w:rsidP="0028209A">
            <w:pPr>
              <w:pStyle w:val="cuatexto"/>
              <w:jc w:val="left"/>
              <w:rPr>
                <w:color w:val="000000" w:themeColor="text1"/>
                <w:sz w:val="16"/>
                <w:szCs w:val="16"/>
                <w:lang w:val="es-ES" w:eastAsia="es-ES"/>
              </w:rPr>
            </w:pPr>
            <w:r w:rsidRPr="00C4511B">
              <w:rPr>
                <w:color w:val="000000" w:themeColor="text1"/>
                <w:sz w:val="16"/>
                <w:szCs w:val="16"/>
                <w:lang w:val="es-ES" w:eastAsia="es-ES"/>
              </w:rPr>
              <w:t>Laboral fijo</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72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67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4F0E5D"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66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662" w:type="dxa"/>
            <w:tcBorders>
              <w:top w:val="single" w:sz="2" w:space="0" w:color="auto"/>
              <w:left w:val="single" w:sz="2" w:space="0" w:color="auto"/>
              <w:bottom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lang w:val="es-ES" w:eastAsia="es-ES"/>
              </w:rPr>
            </w:pPr>
            <w:r w:rsidRPr="00C4511B">
              <w:rPr>
                <w:rFonts w:cs="Calibri"/>
                <w:color w:val="000000" w:themeColor="text1"/>
                <w:sz w:val="16"/>
                <w:szCs w:val="16"/>
                <w:lang w:val="es-ES" w:eastAsia="es-ES"/>
              </w:rPr>
              <w:t>5</w:t>
            </w:r>
          </w:p>
        </w:tc>
      </w:tr>
      <w:tr w:rsidR="000017E7" w:rsidRPr="00C4511B"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C4511B" w:rsidRDefault="00742097" w:rsidP="0028209A">
            <w:pPr>
              <w:pStyle w:val="cuatexto"/>
              <w:jc w:val="left"/>
              <w:rPr>
                <w:color w:val="000000" w:themeColor="text1"/>
                <w:sz w:val="16"/>
                <w:szCs w:val="16"/>
                <w:lang w:val="es-ES" w:eastAsia="es-ES"/>
              </w:rPr>
            </w:pPr>
            <w:r w:rsidRPr="00C4511B">
              <w:rPr>
                <w:color w:val="000000" w:themeColor="text1"/>
                <w:sz w:val="16"/>
                <w:szCs w:val="16"/>
                <w:lang w:val="es-ES" w:eastAsia="es-ES"/>
              </w:rPr>
              <w:t>Vacantes cubiertas</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129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0</w:t>
            </w:r>
          </w:p>
        </w:tc>
        <w:tc>
          <w:tcPr>
            <w:tcW w:w="1241"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5</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5</w:t>
            </w:r>
          </w:p>
        </w:tc>
        <w:tc>
          <w:tcPr>
            <w:tcW w:w="123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5</w:t>
            </w:r>
          </w:p>
        </w:tc>
        <w:tc>
          <w:tcPr>
            <w:tcW w:w="1228" w:type="dxa"/>
            <w:gridSpan w:val="2"/>
            <w:tcBorders>
              <w:top w:val="single" w:sz="2" w:space="0" w:color="auto"/>
              <w:left w:val="nil"/>
              <w:bottom w:val="single" w:sz="2"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5</w:t>
            </w:r>
          </w:p>
        </w:tc>
      </w:tr>
      <w:tr w:rsidR="000017E7" w:rsidRPr="00C4511B"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C4511B" w:rsidRDefault="00742097" w:rsidP="0028209A">
            <w:pPr>
              <w:pStyle w:val="cuatexto"/>
              <w:jc w:val="left"/>
              <w:rPr>
                <w:color w:val="000000" w:themeColor="text1"/>
                <w:sz w:val="16"/>
                <w:szCs w:val="16"/>
                <w:lang w:val="es-ES" w:eastAsia="es-ES"/>
              </w:rPr>
            </w:pPr>
            <w:r w:rsidRPr="00C4511B">
              <w:rPr>
                <w:color w:val="000000" w:themeColor="text1"/>
                <w:sz w:val="16"/>
                <w:szCs w:val="16"/>
                <w:lang w:val="es-ES" w:eastAsia="es-ES"/>
              </w:rPr>
              <w:t>Total puestos</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11</w:t>
            </w:r>
          </w:p>
        </w:tc>
        <w:tc>
          <w:tcPr>
            <w:tcW w:w="129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12</w:t>
            </w:r>
          </w:p>
        </w:tc>
        <w:tc>
          <w:tcPr>
            <w:tcW w:w="1241"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15</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20</w:t>
            </w:r>
          </w:p>
        </w:tc>
        <w:tc>
          <w:tcPr>
            <w:tcW w:w="123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20</w:t>
            </w:r>
          </w:p>
        </w:tc>
        <w:tc>
          <w:tcPr>
            <w:tcW w:w="1228" w:type="dxa"/>
            <w:gridSpan w:val="2"/>
            <w:tcBorders>
              <w:top w:val="single" w:sz="2" w:space="0" w:color="auto"/>
              <w:left w:val="nil"/>
              <w:bottom w:val="single" w:sz="2"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16</w:t>
            </w:r>
          </w:p>
        </w:tc>
      </w:tr>
      <w:tr w:rsidR="000017E7" w:rsidRPr="00C4511B" w:rsidTr="00ED5B9B">
        <w:trPr>
          <w:trHeight w:val="255"/>
          <w:jc w:val="center"/>
        </w:trPr>
        <w:tc>
          <w:tcPr>
            <w:tcW w:w="1955" w:type="dxa"/>
            <w:tcBorders>
              <w:top w:val="single" w:sz="2" w:space="0" w:color="auto"/>
              <w:bottom w:val="single" w:sz="4" w:space="0" w:color="auto"/>
              <w:right w:val="single" w:sz="4" w:space="0" w:color="auto"/>
            </w:tcBorders>
            <w:shd w:val="clear" w:color="auto" w:fill="auto"/>
            <w:vAlign w:val="center"/>
            <w:hideMark/>
          </w:tcPr>
          <w:p w:rsidR="000017E7" w:rsidRPr="00C4511B" w:rsidRDefault="00742097" w:rsidP="00742097">
            <w:pPr>
              <w:pStyle w:val="cuatexto"/>
              <w:jc w:val="left"/>
              <w:rPr>
                <w:color w:val="000000" w:themeColor="text1"/>
                <w:sz w:val="16"/>
                <w:szCs w:val="16"/>
                <w:lang w:val="es-ES" w:eastAsia="es-ES"/>
              </w:rPr>
            </w:pPr>
            <w:r w:rsidRPr="00C4511B">
              <w:rPr>
                <w:color w:val="000000" w:themeColor="text1"/>
                <w:sz w:val="16"/>
                <w:szCs w:val="16"/>
                <w:lang w:val="es-ES" w:eastAsia="es-ES"/>
              </w:rPr>
              <w:t>Pers</w:t>
            </w:r>
            <w:r w:rsidR="000017E7" w:rsidRPr="00C4511B">
              <w:rPr>
                <w:color w:val="000000" w:themeColor="text1"/>
                <w:sz w:val="16"/>
                <w:szCs w:val="16"/>
                <w:lang w:val="es-ES" w:eastAsia="es-ES"/>
              </w:rPr>
              <w:t>.</w:t>
            </w:r>
            <w:r w:rsidRPr="00C4511B">
              <w:rPr>
                <w:color w:val="000000" w:themeColor="text1"/>
                <w:sz w:val="16"/>
                <w:szCs w:val="16"/>
                <w:lang w:val="es-ES" w:eastAsia="es-ES"/>
              </w:rPr>
              <w:t xml:space="preserve">contratado no </w:t>
            </w:r>
            <w:r w:rsidR="00596174" w:rsidRPr="00C4511B">
              <w:rPr>
                <w:color w:val="000000" w:themeColor="text1"/>
                <w:sz w:val="16"/>
                <w:szCs w:val="16"/>
                <w:lang w:val="es-ES" w:eastAsia="es-ES"/>
              </w:rPr>
              <w:t>incluido</w:t>
            </w:r>
            <w:r w:rsidRPr="00C4511B">
              <w:rPr>
                <w:color w:val="000000" w:themeColor="text1"/>
                <w:sz w:val="16"/>
                <w:szCs w:val="16"/>
                <w:lang w:val="es-ES" w:eastAsia="es-ES"/>
              </w:rPr>
              <w:t xml:space="preserve"> en plantilla a </w:t>
            </w:r>
            <w:r w:rsidR="000017E7" w:rsidRPr="00C4511B">
              <w:rPr>
                <w:color w:val="000000" w:themeColor="text1"/>
                <w:sz w:val="16"/>
                <w:szCs w:val="16"/>
                <w:lang w:val="es-ES" w:eastAsia="es-ES"/>
              </w:rPr>
              <w:t>31/12</w:t>
            </w:r>
          </w:p>
        </w:tc>
        <w:tc>
          <w:tcPr>
            <w:tcW w:w="1260"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33</w:t>
            </w:r>
          </w:p>
        </w:tc>
        <w:tc>
          <w:tcPr>
            <w:tcW w:w="1292"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32</w:t>
            </w:r>
          </w:p>
        </w:tc>
        <w:tc>
          <w:tcPr>
            <w:tcW w:w="1241"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25</w:t>
            </w:r>
          </w:p>
        </w:tc>
        <w:tc>
          <w:tcPr>
            <w:tcW w:w="1260"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28</w:t>
            </w:r>
          </w:p>
        </w:tc>
        <w:tc>
          <w:tcPr>
            <w:tcW w:w="1232"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25</w:t>
            </w:r>
          </w:p>
        </w:tc>
        <w:tc>
          <w:tcPr>
            <w:tcW w:w="1228" w:type="dxa"/>
            <w:gridSpan w:val="2"/>
            <w:tcBorders>
              <w:top w:val="single" w:sz="2" w:space="0" w:color="auto"/>
              <w:left w:val="nil"/>
              <w:bottom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lang w:val="es-ES" w:eastAsia="es-ES"/>
              </w:rPr>
            </w:pPr>
            <w:r w:rsidRPr="00C4511B">
              <w:rPr>
                <w:rFonts w:cs="Calibri"/>
                <w:color w:val="000000" w:themeColor="text1"/>
                <w:sz w:val="16"/>
                <w:szCs w:val="16"/>
                <w:lang w:val="es-ES" w:eastAsia="es-ES"/>
              </w:rPr>
              <w:t>31</w:t>
            </w:r>
          </w:p>
        </w:tc>
      </w:tr>
      <w:tr w:rsidR="000017E7" w:rsidRPr="00C4511B" w:rsidTr="00ED5B9B">
        <w:trPr>
          <w:trHeight w:val="284"/>
          <w:jc w:val="center"/>
        </w:trPr>
        <w:tc>
          <w:tcPr>
            <w:tcW w:w="1955" w:type="dxa"/>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C4511B" w:rsidRDefault="00742097" w:rsidP="00FC1EFD">
            <w:pPr>
              <w:pStyle w:val="cuadroCabe"/>
              <w:jc w:val="left"/>
              <w:rPr>
                <w:color w:val="000000" w:themeColor="text1"/>
                <w:sz w:val="14"/>
                <w:szCs w:val="14"/>
                <w:lang w:val="es-ES" w:eastAsia="es-ES"/>
              </w:rPr>
            </w:pPr>
            <w:r w:rsidRPr="00C4511B">
              <w:rPr>
                <w:color w:val="000000" w:themeColor="text1"/>
                <w:sz w:val="14"/>
                <w:szCs w:val="14"/>
                <w:lang w:val="es-ES" w:eastAsia="es-ES"/>
              </w:rPr>
              <w:t xml:space="preserve">Total personal </w:t>
            </w:r>
            <w:r w:rsidR="003C2D67" w:rsidRPr="00C4511B">
              <w:rPr>
                <w:color w:val="000000" w:themeColor="text1"/>
                <w:sz w:val="14"/>
                <w:szCs w:val="14"/>
                <w:lang w:val="es-ES" w:eastAsia="es-ES"/>
              </w:rPr>
              <w:t>a</w:t>
            </w:r>
            <w:r w:rsidR="000017E7" w:rsidRPr="00C4511B">
              <w:rPr>
                <w:color w:val="000000" w:themeColor="text1"/>
                <w:sz w:val="14"/>
                <w:szCs w:val="14"/>
                <w:lang w:val="es-ES" w:eastAsia="es-ES"/>
              </w:rPr>
              <w:t xml:space="preserve"> 31/12</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lang w:val="es-ES" w:eastAsia="es-ES"/>
              </w:rPr>
            </w:pPr>
            <w:r w:rsidRPr="00C4511B">
              <w:rPr>
                <w:rFonts w:cs="Calibri"/>
                <w:color w:val="000000" w:themeColor="text1"/>
                <w:sz w:val="14"/>
                <w:szCs w:val="14"/>
                <w:lang w:val="es-ES" w:eastAsia="es-ES"/>
              </w:rPr>
              <w:t>44</w:t>
            </w:r>
          </w:p>
        </w:tc>
        <w:tc>
          <w:tcPr>
            <w:tcW w:w="1292"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lang w:val="es-ES" w:eastAsia="es-ES"/>
              </w:rPr>
            </w:pPr>
            <w:r w:rsidRPr="00C4511B">
              <w:rPr>
                <w:rFonts w:cs="Calibri"/>
                <w:color w:val="000000" w:themeColor="text1"/>
                <w:sz w:val="14"/>
                <w:szCs w:val="14"/>
                <w:lang w:val="es-ES" w:eastAsia="es-ES"/>
              </w:rPr>
              <w:t>44</w:t>
            </w:r>
          </w:p>
        </w:tc>
        <w:tc>
          <w:tcPr>
            <w:tcW w:w="1241"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4F0E5D">
            <w:pPr>
              <w:pStyle w:val="cuadroCabe"/>
              <w:jc w:val="center"/>
              <w:rPr>
                <w:rFonts w:cs="Calibri"/>
                <w:color w:val="000000" w:themeColor="text1"/>
                <w:sz w:val="14"/>
                <w:szCs w:val="14"/>
                <w:lang w:val="es-ES" w:eastAsia="es-ES"/>
              </w:rPr>
            </w:pPr>
            <w:r w:rsidRPr="00C4511B">
              <w:rPr>
                <w:rFonts w:cs="Calibri"/>
                <w:color w:val="000000" w:themeColor="text1"/>
                <w:sz w:val="14"/>
                <w:szCs w:val="14"/>
                <w:lang w:val="es-ES" w:eastAsia="es-ES"/>
              </w:rPr>
              <w:t>4</w:t>
            </w:r>
            <w:r w:rsidR="004F0E5D" w:rsidRPr="00C4511B">
              <w:rPr>
                <w:rFonts w:cs="Calibri"/>
                <w:color w:val="000000" w:themeColor="text1"/>
                <w:sz w:val="14"/>
                <w:szCs w:val="14"/>
                <w:lang w:val="es-ES" w:eastAsia="es-ES"/>
              </w:rPr>
              <w:t>1</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lang w:val="es-ES" w:eastAsia="es-ES"/>
              </w:rPr>
            </w:pPr>
            <w:r w:rsidRPr="00C4511B">
              <w:rPr>
                <w:rFonts w:cs="Calibri"/>
                <w:color w:val="000000" w:themeColor="text1"/>
                <w:sz w:val="14"/>
                <w:szCs w:val="14"/>
                <w:lang w:val="es-ES" w:eastAsia="es-ES"/>
              </w:rPr>
              <w:t>44</w:t>
            </w:r>
          </w:p>
        </w:tc>
        <w:tc>
          <w:tcPr>
            <w:tcW w:w="1232"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lang w:val="es-ES" w:eastAsia="es-ES"/>
              </w:rPr>
            </w:pPr>
            <w:r w:rsidRPr="00C4511B">
              <w:rPr>
                <w:rFonts w:cs="Calibri"/>
                <w:color w:val="000000" w:themeColor="text1"/>
                <w:sz w:val="14"/>
                <w:szCs w:val="14"/>
                <w:lang w:val="es-ES" w:eastAsia="es-ES"/>
              </w:rPr>
              <w:t>40</w:t>
            </w:r>
          </w:p>
        </w:tc>
        <w:tc>
          <w:tcPr>
            <w:tcW w:w="1228" w:type="dxa"/>
            <w:gridSpan w:val="2"/>
            <w:tcBorders>
              <w:top w:val="single" w:sz="4" w:space="0" w:color="auto"/>
              <w:left w:val="nil"/>
              <w:bottom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lang w:val="es-ES" w:eastAsia="es-ES"/>
              </w:rPr>
            </w:pPr>
            <w:r w:rsidRPr="00C4511B">
              <w:rPr>
                <w:rFonts w:cs="Calibri"/>
                <w:color w:val="000000" w:themeColor="text1"/>
                <w:sz w:val="14"/>
                <w:szCs w:val="14"/>
                <w:lang w:val="es-ES" w:eastAsia="es-ES"/>
              </w:rPr>
              <w:t>46</w:t>
            </w:r>
          </w:p>
        </w:tc>
      </w:tr>
    </w:tbl>
    <w:p w:rsidR="000017E7" w:rsidRPr="00783F1C" w:rsidRDefault="005D637B" w:rsidP="00956043">
      <w:pPr>
        <w:pStyle w:val="texto"/>
        <w:spacing w:before="220"/>
      </w:pPr>
      <w:r w:rsidRPr="00C4511B">
        <w:rPr>
          <w:color w:val="000000" w:themeColor="text1"/>
        </w:rPr>
        <w:t xml:space="preserve">En 2020, de un total de 16 puestos, </w:t>
      </w:r>
      <w:r w:rsidR="000017E7" w:rsidRPr="00C4511B">
        <w:rPr>
          <w:color w:val="000000" w:themeColor="text1"/>
        </w:rPr>
        <w:t xml:space="preserve">el 38 por ciento están vacantes, de los que </w:t>
      </w:r>
      <w:r w:rsidR="000017E7" w:rsidRPr="00783F1C">
        <w:t xml:space="preserve">un 83 por ciento, es decir, cinco puestos, están cubiertos por personal con la condición de indefinido no fijo. </w:t>
      </w:r>
    </w:p>
    <w:p w:rsidR="000017E7" w:rsidRPr="00783F1C" w:rsidRDefault="000017E7" w:rsidP="00255B87">
      <w:pPr>
        <w:pStyle w:val="texto"/>
      </w:pPr>
      <w:r w:rsidRPr="00783F1C">
        <w:t xml:space="preserve">Destacamos el elevado número de personal contratado no incluido en la plantilla orgánica, entre otros, el personal de la </w:t>
      </w:r>
      <w:r w:rsidR="00332013" w:rsidRPr="00783F1C">
        <w:t xml:space="preserve">Escuela </w:t>
      </w:r>
      <w:r w:rsidRPr="00783F1C">
        <w:t xml:space="preserve">de </w:t>
      </w:r>
      <w:r w:rsidR="00332013" w:rsidRPr="00783F1C">
        <w:t xml:space="preserve">Música </w:t>
      </w:r>
      <w:r w:rsidRPr="00783F1C">
        <w:t>y varios e</w:t>
      </w:r>
      <w:r w:rsidRPr="00783F1C">
        <w:t>m</w:t>
      </w:r>
      <w:r w:rsidRPr="00783F1C">
        <w:t>pleados del servicio de jardinería y urbanismo y del servicio de limpieza.</w:t>
      </w:r>
    </w:p>
    <w:p w:rsidR="000017E7" w:rsidRPr="00783F1C" w:rsidRDefault="00ED5B9B" w:rsidP="00255B87">
      <w:pPr>
        <w:pStyle w:val="texto"/>
      </w:pPr>
      <w:r w:rsidRPr="0024006B">
        <w:rPr>
          <w:color w:val="000000" w:themeColor="text1"/>
        </w:rPr>
        <w:t>Al ayuntamiento se le realizaron</w:t>
      </w:r>
      <w:r w:rsidR="000017E7" w:rsidRPr="0024006B">
        <w:rPr>
          <w:color w:val="000000" w:themeColor="text1"/>
        </w:rPr>
        <w:t xml:space="preserve"> dos inspecciones de trabajo (en 2012 y 2017) </w:t>
      </w:r>
      <w:r w:rsidR="000017E7" w:rsidRPr="00783F1C">
        <w:t xml:space="preserve">que han derivado en la conversión </w:t>
      </w:r>
      <w:r w:rsidR="000017E7" w:rsidRPr="00C4511B">
        <w:t xml:space="preserve">de </w:t>
      </w:r>
      <w:r w:rsidRPr="00C4511B">
        <w:t xml:space="preserve">19 contratos </w:t>
      </w:r>
      <w:r w:rsidR="000017E7" w:rsidRPr="00783F1C">
        <w:t>temporales en indef</w:t>
      </w:r>
      <w:r w:rsidR="000017E7" w:rsidRPr="00783F1C">
        <w:t>i</w:t>
      </w:r>
      <w:r w:rsidR="000017E7" w:rsidRPr="00783F1C">
        <w:t>nidos. Posteriormente, el ayuntamiento ha realizado la conversión de otros dos contratos en indefinidos porque superaban los tres años de contratación temp</w:t>
      </w:r>
      <w:r w:rsidR="000017E7" w:rsidRPr="00783F1C">
        <w:t>o</w:t>
      </w:r>
      <w:r w:rsidR="000017E7" w:rsidRPr="00783F1C">
        <w:t>ral.</w:t>
      </w:r>
    </w:p>
    <w:p w:rsidR="000017E7" w:rsidRPr="00783F1C" w:rsidRDefault="000017E7" w:rsidP="00956043">
      <w:pPr>
        <w:pStyle w:val="texto"/>
        <w:spacing w:after="240"/>
      </w:pPr>
      <w:r w:rsidRPr="00783F1C">
        <w:t xml:space="preserve"> Así, la situación del personal contratado no incluido en la plantilla a 31 de diciembre de 2020 es la siguiente:</w:t>
      </w:r>
    </w:p>
    <w:tbl>
      <w:tblPr>
        <w:tblW w:w="5000" w:type="pct"/>
        <w:jc w:val="center"/>
        <w:tblCellMar>
          <w:left w:w="70" w:type="dxa"/>
          <w:right w:w="70" w:type="dxa"/>
        </w:tblCellMar>
        <w:tblLook w:val="04A0" w:firstRow="1" w:lastRow="0" w:firstColumn="1" w:lastColumn="0" w:noHBand="0" w:noVBand="1"/>
      </w:tblPr>
      <w:tblGrid>
        <w:gridCol w:w="7570"/>
        <w:gridCol w:w="1359"/>
      </w:tblGrid>
      <w:tr w:rsidR="000017E7" w:rsidRPr="00783F1C" w:rsidTr="00B6069B">
        <w:trPr>
          <w:trHeight w:val="300"/>
          <w:jc w:val="center"/>
        </w:trPr>
        <w:tc>
          <w:tcPr>
            <w:tcW w:w="42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742097" w:rsidP="0028209A">
            <w:pPr>
              <w:pStyle w:val="cuadroCabe"/>
              <w:jc w:val="left"/>
            </w:pPr>
            <w:r w:rsidRPr="00783F1C">
              <w:t>Situación personal contratado no incluido en plantilla</w:t>
            </w:r>
          </w:p>
        </w:tc>
        <w:tc>
          <w:tcPr>
            <w:tcW w:w="7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right"/>
            </w:pPr>
            <w:r w:rsidRPr="00783F1C">
              <w:t>31/12/2020</w:t>
            </w:r>
          </w:p>
        </w:tc>
      </w:tr>
      <w:tr w:rsidR="000017E7" w:rsidRPr="00783F1C" w:rsidTr="00EB00E0">
        <w:trPr>
          <w:trHeight w:val="255"/>
          <w:jc w:val="center"/>
        </w:trPr>
        <w:tc>
          <w:tcPr>
            <w:tcW w:w="4239" w:type="pct"/>
            <w:tcBorders>
              <w:top w:val="single" w:sz="4" w:space="0" w:color="auto"/>
              <w:left w:val="nil"/>
              <w:bottom w:val="single" w:sz="2" w:space="0" w:color="auto"/>
              <w:right w:val="nil"/>
            </w:tcBorders>
            <w:shd w:val="clear" w:color="auto" w:fill="auto"/>
            <w:noWrap/>
            <w:vAlign w:val="center"/>
            <w:hideMark/>
          </w:tcPr>
          <w:p w:rsidR="000017E7" w:rsidRPr="00783F1C" w:rsidRDefault="00742097" w:rsidP="0028209A">
            <w:pPr>
              <w:pStyle w:val="cuatexto"/>
              <w:jc w:val="left"/>
              <w:rPr>
                <w:lang w:val="es-ES" w:eastAsia="es-ES"/>
              </w:rPr>
            </w:pPr>
            <w:r w:rsidRPr="00783F1C">
              <w:rPr>
                <w:lang w:val="es-ES" w:eastAsia="es-ES"/>
              </w:rPr>
              <w:t>Indefinidos no fijos</w:t>
            </w:r>
          </w:p>
        </w:tc>
        <w:tc>
          <w:tcPr>
            <w:tcW w:w="761"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8209A">
            <w:pPr>
              <w:pStyle w:val="cuatexto"/>
              <w:jc w:val="right"/>
              <w:rPr>
                <w:lang w:val="es-ES" w:eastAsia="es-ES"/>
              </w:rPr>
            </w:pPr>
            <w:r w:rsidRPr="00783F1C">
              <w:rPr>
                <w:lang w:val="es-ES" w:eastAsia="es-ES"/>
              </w:rPr>
              <w:t>16</w:t>
            </w:r>
          </w:p>
        </w:tc>
      </w:tr>
      <w:tr w:rsidR="000017E7" w:rsidRPr="00783F1C" w:rsidTr="00EB00E0">
        <w:trPr>
          <w:trHeight w:val="255"/>
          <w:jc w:val="center"/>
        </w:trPr>
        <w:tc>
          <w:tcPr>
            <w:tcW w:w="4239" w:type="pct"/>
            <w:tcBorders>
              <w:top w:val="single" w:sz="2" w:space="0" w:color="auto"/>
              <w:left w:val="nil"/>
              <w:bottom w:val="single" w:sz="4" w:space="0" w:color="auto"/>
              <w:right w:val="nil"/>
            </w:tcBorders>
            <w:shd w:val="clear" w:color="auto" w:fill="auto"/>
            <w:noWrap/>
            <w:vAlign w:val="center"/>
            <w:hideMark/>
          </w:tcPr>
          <w:p w:rsidR="000017E7" w:rsidRPr="00783F1C" w:rsidRDefault="00742097" w:rsidP="0028209A">
            <w:pPr>
              <w:pStyle w:val="cuatexto"/>
              <w:jc w:val="left"/>
              <w:rPr>
                <w:lang w:val="es-ES" w:eastAsia="es-ES"/>
              </w:rPr>
            </w:pPr>
            <w:r w:rsidRPr="00783F1C">
              <w:rPr>
                <w:lang w:val="es-ES" w:eastAsia="es-ES"/>
              </w:rPr>
              <w:t>Contratados temporales</w:t>
            </w:r>
          </w:p>
        </w:tc>
        <w:tc>
          <w:tcPr>
            <w:tcW w:w="761"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8209A">
            <w:pPr>
              <w:pStyle w:val="cuatexto"/>
              <w:jc w:val="right"/>
              <w:rPr>
                <w:lang w:val="es-ES" w:eastAsia="es-ES"/>
              </w:rPr>
            </w:pPr>
            <w:r w:rsidRPr="00783F1C">
              <w:rPr>
                <w:lang w:val="es-ES" w:eastAsia="es-ES"/>
              </w:rPr>
              <w:t>15</w:t>
            </w:r>
          </w:p>
        </w:tc>
      </w:tr>
      <w:tr w:rsidR="000017E7" w:rsidRPr="00783F1C" w:rsidTr="00B6069B">
        <w:trPr>
          <w:trHeight w:val="300"/>
          <w:jc w:val="center"/>
        </w:trPr>
        <w:tc>
          <w:tcPr>
            <w:tcW w:w="42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742097" w:rsidP="0028209A">
            <w:pPr>
              <w:pStyle w:val="cuadroCabe"/>
              <w:jc w:val="left"/>
              <w:rPr>
                <w:lang w:val="es-ES" w:eastAsia="es-ES"/>
              </w:rPr>
            </w:pPr>
            <w:r w:rsidRPr="00783F1C">
              <w:rPr>
                <w:lang w:val="es-ES" w:eastAsia="es-ES"/>
              </w:rPr>
              <w:t>Total</w:t>
            </w:r>
          </w:p>
        </w:tc>
        <w:tc>
          <w:tcPr>
            <w:tcW w:w="7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right"/>
              <w:rPr>
                <w:lang w:val="es-ES" w:eastAsia="es-ES"/>
              </w:rPr>
            </w:pPr>
            <w:r w:rsidRPr="00783F1C">
              <w:rPr>
                <w:lang w:val="es-ES" w:eastAsia="es-ES"/>
              </w:rPr>
              <w:t>31</w:t>
            </w:r>
          </w:p>
        </w:tc>
      </w:tr>
    </w:tbl>
    <w:p w:rsidR="000017E7" w:rsidRPr="00783F1C" w:rsidRDefault="000017E7" w:rsidP="00956043">
      <w:pPr>
        <w:pStyle w:val="texto"/>
        <w:spacing w:before="220"/>
      </w:pPr>
      <w:r w:rsidRPr="00783F1C">
        <w:t>Hemos analizado la antigüedad de los 15 contratados temporales y compr</w:t>
      </w:r>
      <w:r w:rsidRPr="00783F1C">
        <w:t>o</w:t>
      </w:r>
      <w:r w:rsidRPr="00783F1C">
        <w:t>bamos que tres de ellos superan los tres años, otros tres superan los dos años y el resto han sido contratados a partir del último trimestre del año.</w:t>
      </w:r>
    </w:p>
    <w:p w:rsidR="000017E7" w:rsidRPr="00783F1C" w:rsidRDefault="000017E7" w:rsidP="00255B87">
      <w:pPr>
        <w:pStyle w:val="texto"/>
      </w:pPr>
      <w:r w:rsidRPr="00783F1C">
        <w:lastRenderedPageBreak/>
        <w:t>A este respecto, en la actualidad la disposición adicional trigésima cuarta de la LPGE para 2018, prevé que los órganos competentes en materia de personal en cada una de las Administraciones Públicas serán responsables del cumpl</w:t>
      </w:r>
      <w:r w:rsidRPr="00783F1C">
        <w:t>i</w:t>
      </w:r>
      <w:r w:rsidRPr="00783F1C">
        <w:t>miento de la normativa de contratación, y en especial velarán para evitar cua</w:t>
      </w:r>
      <w:r w:rsidRPr="00783F1C">
        <w:t>l</w:t>
      </w:r>
      <w:r w:rsidRPr="00783F1C">
        <w:t>quier tipo de irregularidad en la contratación laboral temporal que pueda dar lugar a la conversión de un contrato temporal en indefinido no fijo. Así mismo, los órganos citados no podrán atribuir la condición de indefinido no fijo a pe</w:t>
      </w:r>
      <w:r w:rsidRPr="00783F1C">
        <w:t>r</w:t>
      </w:r>
      <w:r w:rsidRPr="00783F1C">
        <w:t>sonal con un contrato temporal, salvo cuando ello se derive de una resolución judicial.</w:t>
      </w:r>
    </w:p>
    <w:p w:rsidR="000017E7" w:rsidRPr="00783F1C" w:rsidRDefault="00C4511B" w:rsidP="00255B87">
      <w:pPr>
        <w:pStyle w:val="texto"/>
      </w:pPr>
      <w:r w:rsidRPr="00C4511B">
        <w:t xml:space="preserve">En </w:t>
      </w:r>
      <w:r w:rsidR="005D637B" w:rsidRPr="00C4511B">
        <w:t>definitiva</w:t>
      </w:r>
      <w:r w:rsidR="000017E7" w:rsidRPr="00C4511B">
        <w:t xml:space="preserve">, tal y como se advertía en el informe de esta Cámara del año </w:t>
      </w:r>
      <w:r w:rsidR="000017E7" w:rsidRPr="00783F1C">
        <w:t xml:space="preserve">2006, la plantilla no recoge las necesidades estructurales y permanentes del ayuntamiento y se ha ido recurriendo a contrataciones temporales para cubrir dichas necesidades. Ello ha supuesto que a finales de 2020 el ayuntamiento tenga 21 empleados con la condición de indefinido no fijo y otros tres más </w:t>
      </w:r>
      <w:r w:rsidR="00925E9D">
        <w:t xml:space="preserve">que </w:t>
      </w:r>
      <w:r w:rsidR="000017E7" w:rsidRPr="00783F1C">
        <w:t>han superado el plazo máximo de</w:t>
      </w:r>
      <w:r w:rsidR="00C861F6" w:rsidRPr="00783F1C">
        <w:t xml:space="preserve"> duración del contrato temporal </w:t>
      </w:r>
      <w:r w:rsidR="000017E7" w:rsidRPr="00783F1C">
        <w:t>previsto en la normativa.</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 xml:space="preserve">Retribuciones </w:t>
      </w:r>
    </w:p>
    <w:p w:rsidR="000017E7" w:rsidRPr="00ED5B9B" w:rsidRDefault="000017E7" w:rsidP="00255B87">
      <w:pPr>
        <w:pStyle w:val="texto"/>
        <w:rPr>
          <w:strike/>
        </w:rPr>
      </w:pPr>
      <w:r w:rsidRPr="00783F1C">
        <w:t>Hemos revisado una muestra de nóminas del ejercicio 2019 y comprobamos que, en términos generales, las retribuciones de los trabajadores del ayunt</w:t>
      </w:r>
      <w:r w:rsidRPr="00783F1C">
        <w:t>a</w:t>
      </w:r>
      <w:r w:rsidRPr="00783F1C">
        <w:t>miento se corresponden con el salario base del nivel y con los complementos previstos para los puestos que ocupan</w:t>
      </w:r>
      <w:r w:rsidR="00A37D95">
        <w:t>,</w:t>
      </w:r>
      <w:r w:rsidRPr="00783F1C">
        <w:t xml:space="preserve"> según la plantilla orgánica y las circun</w:t>
      </w:r>
      <w:r w:rsidRPr="00783F1C">
        <w:t>s</w:t>
      </w:r>
      <w:r w:rsidRPr="00783F1C">
        <w:t>tancias personales de cada empleado</w:t>
      </w:r>
      <w:r w:rsidR="00C4511B">
        <w:t>.</w:t>
      </w:r>
    </w:p>
    <w:p w:rsidR="000017E7" w:rsidRPr="00783F1C" w:rsidRDefault="000017E7" w:rsidP="00255B87">
      <w:pPr>
        <w:pStyle w:val="texto"/>
      </w:pPr>
      <w:r w:rsidRPr="00783F1C">
        <w:t>En cuanto a las retribuciones del personal no incluido en plantilla</w:t>
      </w:r>
      <w:r w:rsidR="009872D7">
        <w:t>, se const</w:t>
      </w:r>
      <w:r w:rsidR="009872D7">
        <w:t>a</w:t>
      </w:r>
      <w:r w:rsidR="009872D7">
        <w:t>ta</w:t>
      </w:r>
      <w:r w:rsidRPr="00783F1C">
        <w:t xml:space="preserve"> que en general, reciben las percepciones conforme a los contratos en vigor. Este personal no estaba adherido formalmente al convenio del personal laboral de Gobierno de Navarra si bien, como hemos dicho anteriormente, en 2020 ha finalizado el proceso de adecuación al mismo</w:t>
      </w:r>
      <w:r w:rsidR="00C861F6" w:rsidRPr="00783F1C">
        <w:t>.</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Contrataciones de personal</w:t>
      </w:r>
    </w:p>
    <w:p w:rsidR="000017E7" w:rsidRPr="00783F1C" w:rsidRDefault="000017E7" w:rsidP="00255B87">
      <w:pPr>
        <w:pStyle w:val="texto"/>
      </w:pPr>
      <w:r w:rsidRPr="00C4511B">
        <w:t xml:space="preserve">La práctica totalidad de contrataciones </w:t>
      </w:r>
      <w:r w:rsidR="00937BE1" w:rsidRPr="00C4511B">
        <w:t>de trabajadores realizadas en</w:t>
      </w:r>
      <w:r w:rsidRPr="00C4511B">
        <w:t xml:space="preserve"> los eje</w:t>
      </w:r>
      <w:r w:rsidRPr="00C4511B">
        <w:t>r</w:t>
      </w:r>
      <w:r w:rsidRPr="00783F1C">
        <w:t>cicios auditados han sido subvencionad</w:t>
      </w:r>
      <w:r w:rsidR="00E75C25">
        <w:t>a</w:t>
      </w:r>
      <w:r w:rsidRPr="00783F1C">
        <w:t>s por el Servicio Navarro de Empleo y destinados principalmente a la brigada de obras y al servicio de jardinería.</w:t>
      </w:r>
    </w:p>
    <w:p w:rsidR="000017E7" w:rsidRPr="00783F1C" w:rsidRDefault="000017E7" w:rsidP="00255B87">
      <w:pPr>
        <w:pStyle w:val="texto"/>
      </w:pPr>
      <w:r w:rsidRPr="00783F1C">
        <w:t>Hemos fiscalizado dos procedimientos de contratación y comprobamos que se han cumplido los principios de publicidad, igualdad, mérito y capacidad.</w:t>
      </w:r>
    </w:p>
    <w:p w:rsidR="000017E7" w:rsidRPr="00783F1C" w:rsidRDefault="000017E7" w:rsidP="00255B87">
      <w:pPr>
        <w:pStyle w:val="texto"/>
      </w:pPr>
      <w:r w:rsidRPr="00783F1C">
        <w:t>También hemos revisado la contratación</w:t>
      </w:r>
      <w:r w:rsidR="0024006B">
        <w:t xml:space="preserve">, en 2019, </w:t>
      </w:r>
      <w:r w:rsidRPr="00783F1C">
        <w:t>mediante procedimiento restringido</w:t>
      </w:r>
      <w:r w:rsidR="0024006B">
        <w:t>,</w:t>
      </w:r>
      <w:r w:rsidRPr="00783F1C">
        <w:t xml:space="preserve"> de tres plazas de oficial administrativo y el resultado es correcto. Consta la justificación de la excepcionalidad del procedimiento empleado y no ha supuesto un incremento de plazas en plantilla orgánica.</w:t>
      </w:r>
    </w:p>
    <w:p w:rsidR="000017E7" w:rsidRPr="00783F1C" w:rsidRDefault="000017E7" w:rsidP="000017E7">
      <w:pPr>
        <w:pStyle w:val="texto"/>
        <w:tabs>
          <w:tab w:val="clear" w:pos="2835"/>
          <w:tab w:val="clear" w:pos="3969"/>
          <w:tab w:val="clear" w:pos="5103"/>
          <w:tab w:val="clear" w:pos="6237"/>
          <w:tab w:val="clear" w:pos="7371"/>
        </w:tabs>
        <w:rPr>
          <w:szCs w:val="26"/>
        </w:rPr>
      </w:pPr>
      <w:r w:rsidRPr="00783F1C">
        <w:rPr>
          <w:szCs w:val="26"/>
        </w:rPr>
        <w:t>Recomendamos:</w:t>
      </w:r>
    </w:p>
    <w:p w:rsidR="000017E7" w:rsidRPr="00783F1C" w:rsidRDefault="000017E7" w:rsidP="006F4A1A">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lastRenderedPageBreak/>
        <w:t>Analizar las necesidades de puestos de naturaleza estructural y aprobar una plantilla orgánica que refleje la totalidad de dichos puestos.</w:t>
      </w:r>
    </w:p>
    <w:p w:rsidR="000017E7" w:rsidRPr="00783F1C" w:rsidRDefault="000017E7" w:rsidP="006F4A1A">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Iniciar los procesos selectivos encaminados a cubrir adecuadamente las plazas conforme a los procedimientos ordinarios establecidos en la normativa y respetando, en todo caso, los principios de publicidad, concurrencia, igua</w:t>
      </w:r>
      <w:r w:rsidRPr="00783F1C">
        <w:rPr>
          <w:i/>
          <w:spacing w:val="6"/>
          <w:sz w:val="26"/>
          <w:szCs w:val="26"/>
          <w:lang w:eastAsia="es-ES"/>
        </w:rPr>
        <w:t>l</w:t>
      </w:r>
      <w:r w:rsidRPr="00783F1C">
        <w:rPr>
          <w:i/>
          <w:spacing w:val="6"/>
          <w:sz w:val="26"/>
          <w:szCs w:val="26"/>
          <w:lang w:eastAsia="es-ES"/>
        </w:rPr>
        <w:t>dad, mérito y capacidad.</w:t>
      </w:r>
    </w:p>
    <w:p w:rsidR="000017E7" w:rsidRPr="00783F1C" w:rsidRDefault="000017E7" w:rsidP="006F4A1A">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Realizar contrataciones en régimen laboral solo en los casos previstos en la normativa e incluir los puestos ocupados por personal de carácter indefin</w:t>
      </w:r>
      <w:r w:rsidRPr="00783F1C">
        <w:rPr>
          <w:i/>
          <w:spacing w:val="6"/>
          <w:sz w:val="26"/>
          <w:szCs w:val="26"/>
          <w:lang w:eastAsia="es-ES"/>
        </w:rPr>
        <w:t>i</w:t>
      </w:r>
      <w:r w:rsidRPr="00783F1C">
        <w:rPr>
          <w:i/>
          <w:spacing w:val="6"/>
          <w:sz w:val="26"/>
          <w:szCs w:val="26"/>
          <w:lang w:eastAsia="es-ES"/>
        </w:rPr>
        <w:t xml:space="preserve">do no fijo en la siguiente </w:t>
      </w:r>
      <w:r w:rsidR="00937BE1">
        <w:rPr>
          <w:i/>
          <w:spacing w:val="6"/>
          <w:sz w:val="26"/>
          <w:szCs w:val="26"/>
          <w:lang w:eastAsia="es-ES"/>
        </w:rPr>
        <w:t>oferta pública de empleo</w:t>
      </w:r>
      <w:r w:rsidRPr="00783F1C">
        <w:rPr>
          <w:i/>
          <w:spacing w:val="6"/>
          <w:sz w:val="26"/>
          <w:szCs w:val="26"/>
          <w:lang w:eastAsia="es-ES"/>
        </w:rPr>
        <w:t xml:space="preserve"> para proceder a su cobert</w:t>
      </w:r>
      <w:r w:rsidRPr="00783F1C">
        <w:rPr>
          <w:i/>
          <w:spacing w:val="6"/>
          <w:sz w:val="26"/>
          <w:szCs w:val="26"/>
          <w:lang w:eastAsia="es-ES"/>
        </w:rPr>
        <w:t>u</w:t>
      </w:r>
      <w:r w:rsidRPr="00783F1C">
        <w:rPr>
          <w:i/>
          <w:spacing w:val="6"/>
          <w:sz w:val="26"/>
          <w:szCs w:val="26"/>
          <w:lang w:eastAsia="es-ES"/>
        </w:rPr>
        <w:t>ra.</w:t>
      </w:r>
    </w:p>
    <w:p w:rsidR="000017E7" w:rsidRPr="00783F1C" w:rsidRDefault="000017E7" w:rsidP="00F45766">
      <w:pPr>
        <w:pStyle w:val="atitulo2"/>
        <w:spacing w:before="300"/>
        <w:rPr>
          <w:color w:val="auto"/>
        </w:rPr>
      </w:pPr>
      <w:bookmarkStart w:id="39" w:name="_Toc477171880"/>
      <w:bookmarkStart w:id="40" w:name="_Toc64529175"/>
      <w:bookmarkStart w:id="41" w:name="_Toc67986922"/>
      <w:r w:rsidRPr="00783F1C">
        <w:rPr>
          <w:color w:val="auto"/>
        </w:rPr>
        <w:t xml:space="preserve">V.4. </w:t>
      </w:r>
      <w:bookmarkEnd w:id="39"/>
      <w:r w:rsidRPr="00783F1C">
        <w:rPr>
          <w:color w:val="auto"/>
        </w:rPr>
        <w:t>Ayuntamiento de Ribaforada</w:t>
      </w:r>
      <w:bookmarkEnd w:id="40"/>
      <w:bookmarkEnd w:id="41"/>
    </w:p>
    <w:p w:rsidR="000017E7" w:rsidRPr="00783F1C" w:rsidRDefault="000017E7" w:rsidP="00255B87">
      <w:pPr>
        <w:pStyle w:val="texto"/>
      </w:pPr>
      <w:r w:rsidRPr="00783F1C">
        <w:t>Ribaforada tiene 3.750 habitantes a 1 de enero de 2019. Para la gestión de los servicios municipales cuenta con dos organismos autónomos</w:t>
      </w:r>
      <w:r w:rsidR="00F46008">
        <w:t>:</w:t>
      </w:r>
      <w:r w:rsidRPr="00783F1C">
        <w:t xml:space="preserve"> el Consejo Municipal de Deportes y la Escuela de Música.</w:t>
      </w:r>
    </w:p>
    <w:p w:rsidR="000017E7" w:rsidRPr="00783F1C" w:rsidRDefault="000017E7" w:rsidP="00956043">
      <w:pPr>
        <w:pStyle w:val="texto"/>
        <w:spacing w:after="240"/>
      </w:pPr>
      <w:r w:rsidRPr="00783F1C">
        <w:t>El gasto de personal del ejercicio 2019 del ayuntamiento y sus entes depe</w:t>
      </w:r>
      <w:r w:rsidRPr="00783F1C">
        <w:t>n</w:t>
      </w:r>
      <w:r w:rsidRPr="00783F1C">
        <w:t xml:space="preserve">dientes es el siguiente: </w:t>
      </w:r>
    </w:p>
    <w:tbl>
      <w:tblPr>
        <w:tblW w:w="5000" w:type="pct"/>
        <w:jc w:val="center"/>
        <w:tblCellMar>
          <w:left w:w="70" w:type="dxa"/>
          <w:right w:w="70" w:type="dxa"/>
        </w:tblCellMar>
        <w:tblLook w:val="04A0" w:firstRow="1" w:lastRow="0" w:firstColumn="1" w:lastColumn="0" w:noHBand="0" w:noVBand="1"/>
      </w:tblPr>
      <w:tblGrid>
        <w:gridCol w:w="4743"/>
        <w:gridCol w:w="2082"/>
        <w:gridCol w:w="2104"/>
      </w:tblGrid>
      <w:tr w:rsidR="00CE2D05" w:rsidRPr="00783F1C" w:rsidTr="00CE2D05">
        <w:trPr>
          <w:trHeight w:val="312"/>
          <w:jc w:val="center"/>
        </w:trPr>
        <w:tc>
          <w:tcPr>
            <w:tcW w:w="2656" w:type="pct"/>
            <w:tcBorders>
              <w:top w:val="single" w:sz="4" w:space="0" w:color="auto"/>
              <w:left w:val="nil"/>
              <w:bottom w:val="single" w:sz="2" w:space="0" w:color="auto"/>
            </w:tcBorders>
            <w:shd w:val="clear" w:color="auto" w:fill="FABF8F" w:themeFill="accent6" w:themeFillTint="99"/>
            <w:noWrap/>
            <w:vAlign w:val="center"/>
          </w:tcPr>
          <w:p w:rsidR="00CE2D05" w:rsidRPr="00783F1C" w:rsidRDefault="00CE2D05" w:rsidP="00CE2D05">
            <w:pPr>
              <w:pStyle w:val="cuadroCabe"/>
              <w:jc w:val="left"/>
              <w:rPr>
                <w:lang w:val="es-ES"/>
              </w:rPr>
            </w:pPr>
            <w:r>
              <w:rPr>
                <w:lang w:val="es-ES"/>
              </w:rPr>
              <w:t>Entidad</w:t>
            </w:r>
          </w:p>
        </w:tc>
        <w:tc>
          <w:tcPr>
            <w:tcW w:w="1166" w:type="pct"/>
            <w:tcBorders>
              <w:top w:val="single" w:sz="4" w:space="0" w:color="auto"/>
              <w:bottom w:val="single" w:sz="2" w:space="0" w:color="auto"/>
            </w:tcBorders>
            <w:shd w:val="clear" w:color="auto" w:fill="FABF8F" w:themeFill="accent6" w:themeFillTint="99"/>
            <w:noWrap/>
            <w:vAlign w:val="center"/>
          </w:tcPr>
          <w:p w:rsidR="00CE2D05" w:rsidRPr="00783F1C" w:rsidRDefault="00CE2D05" w:rsidP="00CE2D05">
            <w:pPr>
              <w:pStyle w:val="cuadroCabe"/>
              <w:jc w:val="right"/>
              <w:rPr>
                <w:lang w:val="es-ES"/>
              </w:rPr>
            </w:pPr>
            <w:r>
              <w:rPr>
                <w:lang w:val="es-ES"/>
              </w:rPr>
              <w:t>Gasto de personal</w:t>
            </w:r>
          </w:p>
        </w:tc>
        <w:tc>
          <w:tcPr>
            <w:tcW w:w="1178" w:type="pct"/>
            <w:tcBorders>
              <w:top w:val="single" w:sz="4" w:space="0" w:color="auto"/>
              <w:bottom w:val="single" w:sz="2" w:space="0" w:color="auto"/>
              <w:right w:val="nil"/>
            </w:tcBorders>
            <w:shd w:val="clear" w:color="auto" w:fill="FABF8F" w:themeFill="accent6" w:themeFillTint="99"/>
            <w:noWrap/>
            <w:vAlign w:val="center"/>
          </w:tcPr>
          <w:p w:rsidR="00CE2D05" w:rsidRPr="00783F1C" w:rsidRDefault="00CE2D05" w:rsidP="00CE2D05">
            <w:pPr>
              <w:pStyle w:val="cuadroCabe"/>
              <w:jc w:val="right"/>
              <w:rPr>
                <w:lang w:val="es-ES"/>
              </w:rPr>
            </w:pPr>
            <w:r>
              <w:rPr>
                <w:lang w:val="es-ES"/>
              </w:rPr>
              <w:t>% sobre total gastos</w:t>
            </w:r>
          </w:p>
        </w:tc>
      </w:tr>
      <w:tr w:rsidR="000017E7" w:rsidRPr="00783F1C" w:rsidTr="00CE2D05">
        <w:trPr>
          <w:trHeight w:val="225"/>
          <w:jc w:val="center"/>
        </w:trPr>
        <w:tc>
          <w:tcPr>
            <w:tcW w:w="2656" w:type="pct"/>
            <w:tcBorders>
              <w:top w:val="single" w:sz="4" w:space="0" w:color="auto"/>
              <w:left w:val="nil"/>
              <w:bottom w:val="single" w:sz="2" w:space="0" w:color="auto"/>
            </w:tcBorders>
            <w:shd w:val="clear" w:color="auto" w:fill="auto"/>
            <w:noWrap/>
            <w:vAlign w:val="center"/>
            <w:hideMark/>
          </w:tcPr>
          <w:p w:rsidR="000017E7" w:rsidRPr="00783F1C" w:rsidRDefault="000017E7" w:rsidP="00CE2D05">
            <w:pPr>
              <w:pStyle w:val="cuatexto"/>
              <w:jc w:val="left"/>
              <w:rPr>
                <w:lang w:val="es-ES"/>
              </w:rPr>
            </w:pPr>
            <w:r w:rsidRPr="00783F1C">
              <w:rPr>
                <w:lang w:val="es-ES"/>
              </w:rPr>
              <w:t>Ayuntamiento Ribaforada</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CE2D05">
            <w:pPr>
              <w:pStyle w:val="cuatexto"/>
              <w:jc w:val="right"/>
              <w:rPr>
                <w:lang w:val="es-ES"/>
              </w:rPr>
            </w:pPr>
            <w:r w:rsidRPr="00783F1C">
              <w:rPr>
                <w:lang w:val="es-ES"/>
              </w:rPr>
              <w:t xml:space="preserve">              860.834 </w:t>
            </w:r>
          </w:p>
        </w:tc>
        <w:tc>
          <w:tcPr>
            <w:tcW w:w="1178" w:type="pct"/>
            <w:tcBorders>
              <w:top w:val="single" w:sz="4" w:space="0" w:color="auto"/>
              <w:bottom w:val="single" w:sz="2" w:space="0" w:color="auto"/>
              <w:right w:val="nil"/>
            </w:tcBorders>
            <w:shd w:val="clear" w:color="auto" w:fill="auto"/>
            <w:noWrap/>
            <w:vAlign w:val="center"/>
            <w:hideMark/>
          </w:tcPr>
          <w:p w:rsidR="000017E7" w:rsidRPr="00783F1C" w:rsidRDefault="000017E7" w:rsidP="00CE2D05">
            <w:pPr>
              <w:pStyle w:val="cuatexto"/>
              <w:jc w:val="right"/>
              <w:rPr>
                <w:lang w:val="es-ES"/>
              </w:rPr>
            </w:pPr>
            <w:r w:rsidRPr="00783F1C">
              <w:rPr>
                <w:lang w:val="es-ES"/>
              </w:rPr>
              <w:t>21</w:t>
            </w:r>
          </w:p>
        </w:tc>
      </w:tr>
      <w:tr w:rsidR="000017E7" w:rsidRPr="00783F1C" w:rsidTr="00CE2D05">
        <w:trPr>
          <w:trHeight w:val="225"/>
          <w:jc w:val="center"/>
        </w:trPr>
        <w:tc>
          <w:tcPr>
            <w:tcW w:w="2656" w:type="pct"/>
            <w:tcBorders>
              <w:top w:val="single" w:sz="2" w:space="0" w:color="auto"/>
              <w:left w:val="nil"/>
              <w:bottom w:val="single" w:sz="2" w:space="0" w:color="auto"/>
            </w:tcBorders>
            <w:shd w:val="clear" w:color="auto" w:fill="auto"/>
            <w:noWrap/>
            <w:vAlign w:val="center"/>
            <w:hideMark/>
          </w:tcPr>
          <w:p w:rsidR="000017E7" w:rsidRPr="00783F1C" w:rsidRDefault="000017E7" w:rsidP="00CE2D05">
            <w:pPr>
              <w:pStyle w:val="cuatexto"/>
              <w:jc w:val="left"/>
              <w:rPr>
                <w:lang w:val="es-ES"/>
              </w:rPr>
            </w:pPr>
            <w:r w:rsidRPr="00783F1C">
              <w:rPr>
                <w:lang w:val="es-ES"/>
              </w:rPr>
              <w:t xml:space="preserve">Escuela de Música </w:t>
            </w:r>
          </w:p>
        </w:tc>
        <w:tc>
          <w:tcPr>
            <w:tcW w:w="1166" w:type="pct"/>
            <w:tcBorders>
              <w:top w:val="single" w:sz="2" w:space="0" w:color="auto"/>
              <w:bottom w:val="single" w:sz="2" w:space="0" w:color="auto"/>
            </w:tcBorders>
            <w:shd w:val="clear" w:color="auto" w:fill="auto"/>
            <w:noWrap/>
            <w:vAlign w:val="center"/>
            <w:hideMark/>
          </w:tcPr>
          <w:p w:rsidR="000017E7" w:rsidRPr="00783F1C" w:rsidRDefault="000017E7" w:rsidP="00CE2D05">
            <w:pPr>
              <w:pStyle w:val="cuatexto"/>
              <w:jc w:val="right"/>
              <w:rPr>
                <w:lang w:val="es-ES"/>
              </w:rPr>
            </w:pPr>
            <w:r w:rsidRPr="00783F1C">
              <w:rPr>
                <w:lang w:val="es-ES"/>
              </w:rPr>
              <w:t xml:space="preserve">              145.981 </w:t>
            </w:r>
          </w:p>
        </w:tc>
        <w:tc>
          <w:tcPr>
            <w:tcW w:w="1178" w:type="pct"/>
            <w:tcBorders>
              <w:top w:val="single" w:sz="2" w:space="0" w:color="auto"/>
              <w:bottom w:val="single" w:sz="2" w:space="0" w:color="auto"/>
              <w:right w:val="nil"/>
            </w:tcBorders>
            <w:shd w:val="clear" w:color="auto" w:fill="auto"/>
            <w:noWrap/>
            <w:vAlign w:val="center"/>
            <w:hideMark/>
          </w:tcPr>
          <w:p w:rsidR="000017E7" w:rsidRPr="00783F1C" w:rsidRDefault="000017E7" w:rsidP="00CE2D05">
            <w:pPr>
              <w:pStyle w:val="cuatexto"/>
              <w:jc w:val="right"/>
              <w:rPr>
                <w:lang w:val="es-ES"/>
              </w:rPr>
            </w:pPr>
            <w:r w:rsidRPr="00783F1C">
              <w:rPr>
                <w:lang w:val="es-ES"/>
              </w:rPr>
              <w:t>97</w:t>
            </w:r>
          </w:p>
        </w:tc>
      </w:tr>
      <w:tr w:rsidR="000017E7" w:rsidRPr="00783F1C" w:rsidTr="00CE2D05">
        <w:trPr>
          <w:trHeight w:val="225"/>
          <w:jc w:val="center"/>
        </w:trPr>
        <w:tc>
          <w:tcPr>
            <w:tcW w:w="2656" w:type="pct"/>
            <w:tcBorders>
              <w:top w:val="single" w:sz="2" w:space="0" w:color="auto"/>
              <w:left w:val="nil"/>
              <w:bottom w:val="single" w:sz="4" w:space="0" w:color="auto"/>
            </w:tcBorders>
            <w:shd w:val="clear" w:color="auto" w:fill="auto"/>
            <w:noWrap/>
            <w:vAlign w:val="center"/>
            <w:hideMark/>
          </w:tcPr>
          <w:p w:rsidR="000017E7" w:rsidRPr="00783F1C" w:rsidRDefault="000017E7" w:rsidP="00CE2D05">
            <w:pPr>
              <w:pStyle w:val="cuatexto"/>
              <w:jc w:val="left"/>
              <w:rPr>
                <w:lang w:val="es-ES"/>
              </w:rPr>
            </w:pPr>
            <w:r w:rsidRPr="00783F1C">
              <w:rPr>
                <w:lang w:val="es-ES"/>
              </w:rPr>
              <w:t>Consejo de Deportes</w:t>
            </w: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CE2D05">
            <w:pPr>
              <w:pStyle w:val="cuatexto"/>
              <w:jc w:val="right"/>
              <w:rPr>
                <w:lang w:val="es-ES"/>
              </w:rPr>
            </w:pPr>
            <w:r w:rsidRPr="00783F1C">
              <w:rPr>
                <w:lang w:val="es-ES"/>
              </w:rPr>
              <w:t xml:space="preserve">                23.307 </w:t>
            </w:r>
          </w:p>
        </w:tc>
        <w:tc>
          <w:tcPr>
            <w:tcW w:w="1178" w:type="pct"/>
            <w:tcBorders>
              <w:top w:val="single" w:sz="2" w:space="0" w:color="auto"/>
              <w:bottom w:val="single" w:sz="4" w:space="0" w:color="auto"/>
              <w:right w:val="nil"/>
            </w:tcBorders>
            <w:shd w:val="clear" w:color="auto" w:fill="auto"/>
            <w:noWrap/>
            <w:vAlign w:val="center"/>
            <w:hideMark/>
          </w:tcPr>
          <w:p w:rsidR="000017E7" w:rsidRPr="00783F1C" w:rsidRDefault="000017E7" w:rsidP="00CE2D05">
            <w:pPr>
              <w:pStyle w:val="cuatexto"/>
              <w:jc w:val="right"/>
              <w:rPr>
                <w:lang w:val="es-ES"/>
              </w:rPr>
            </w:pPr>
            <w:r w:rsidRPr="00783F1C">
              <w:rPr>
                <w:lang w:val="es-ES"/>
              </w:rPr>
              <w:t>14</w:t>
            </w:r>
          </w:p>
        </w:tc>
      </w:tr>
    </w:tbl>
    <w:p w:rsidR="000017E7" w:rsidRPr="00783F1C" w:rsidRDefault="000017E7" w:rsidP="00956043">
      <w:pPr>
        <w:pStyle w:val="texto"/>
        <w:spacing w:before="220"/>
      </w:pPr>
      <w:r w:rsidRPr="00783F1C">
        <w:t xml:space="preserve">El personal del ayuntamiento no está adherido expresamente al convenio del personal laboral de la ACFN, si bien en ocasiones aplica mejoras acordadas en dicho </w:t>
      </w:r>
      <w:r w:rsidR="00783F1C" w:rsidRPr="00783F1C">
        <w:t>c</w:t>
      </w:r>
      <w:r w:rsidRPr="00783F1C">
        <w:t xml:space="preserve">onvenio, además de </w:t>
      </w:r>
      <w:r w:rsidR="00783F1C" w:rsidRPr="00783F1C">
        <w:t>otro</w:t>
      </w:r>
      <w:r w:rsidRPr="00783F1C">
        <w:t>s incrementos salariales</w:t>
      </w:r>
      <w:r w:rsidR="00783F1C" w:rsidRPr="00783F1C">
        <w:t>,</w:t>
      </w:r>
      <w:r w:rsidRPr="00783F1C">
        <w:t xml:space="preserve"> </w:t>
      </w:r>
      <w:r w:rsidR="003B4D7A" w:rsidRPr="00783F1C">
        <w:t xml:space="preserve">todos ellos </w:t>
      </w:r>
      <w:r w:rsidRPr="00783F1C">
        <w:t>aprobados mediante resolución de alcaldía.</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Plantilla orgánica</w:t>
      </w:r>
    </w:p>
    <w:p w:rsidR="000017E7" w:rsidRPr="00783F1C" w:rsidRDefault="000017E7" w:rsidP="00BE54DA">
      <w:pPr>
        <w:pStyle w:val="texto"/>
        <w:spacing w:after="240"/>
      </w:pPr>
      <w:r w:rsidRPr="00783F1C">
        <w:t>La evolución de la plantilla del ayuntamiento de los últimos seis años es la siguiente:</w:t>
      </w:r>
    </w:p>
    <w:tbl>
      <w:tblPr>
        <w:tblW w:w="5403" w:type="pct"/>
        <w:jc w:val="center"/>
        <w:tblCellMar>
          <w:left w:w="70" w:type="dxa"/>
          <w:right w:w="70" w:type="dxa"/>
        </w:tblCellMar>
        <w:tblLook w:val="04A0" w:firstRow="1" w:lastRow="0" w:firstColumn="1" w:lastColumn="0" w:noHBand="0" w:noVBand="1"/>
      </w:tblPr>
      <w:tblGrid>
        <w:gridCol w:w="2014"/>
        <w:gridCol w:w="576"/>
        <w:gridCol w:w="696"/>
        <w:gridCol w:w="576"/>
        <w:gridCol w:w="696"/>
        <w:gridCol w:w="576"/>
        <w:gridCol w:w="696"/>
        <w:gridCol w:w="577"/>
        <w:gridCol w:w="696"/>
        <w:gridCol w:w="577"/>
        <w:gridCol w:w="696"/>
        <w:gridCol w:w="577"/>
        <w:gridCol w:w="696"/>
      </w:tblGrid>
      <w:tr w:rsidR="000017E7" w:rsidRPr="00783F1C" w:rsidTr="00ED5B9B">
        <w:trPr>
          <w:trHeight w:val="255"/>
          <w:jc w:val="center"/>
        </w:trPr>
        <w:tc>
          <w:tcPr>
            <w:tcW w:w="1044" w:type="pct"/>
            <w:vMerge w:val="restart"/>
            <w:tcBorders>
              <w:top w:val="single" w:sz="4" w:space="0" w:color="auto"/>
              <w:bottom w:val="single" w:sz="4" w:space="0" w:color="auto"/>
              <w:right w:val="single" w:sz="4" w:space="0" w:color="auto"/>
            </w:tcBorders>
            <w:shd w:val="clear" w:color="auto" w:fill="FABF8F" w:themeFill="accent6" w:themeFillTint="99"/>
            <w:noWrap/>
            <w:vAlign w:val="bottom"/>
            <w:hideMark/>
          </w:tcPr>
          <w:p w:rsidR="000017E7" w:rsidRPr="00783F1C" w:rsidRDefault="000017E7" w:rsidP="009108D1">
            <w:pPr>
              <w:pStyle w:val="cuadroCabe"/>
              <w:rPr>
                <w:sz w:val="14"/>
                <w:szCs w:val="14"/>
                <w:lang w:val="es-ES" w:eastAsia="es-ES"/>
              </w:rPr>
            </w:pPr>
            <w:r w:rsidRPr="00783F1C">
              <w:rPr>
                <w:sz w:val="14"/>
                <w:szCs w:val="14"/>
                <w:lang w:val="es-ES" w:eastAsia="es-ES"/>
              </w:rPr>
              <w:t> </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2015</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2016</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2017</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2018</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2019</w:t>
            </w:r>
          </w:p>
        </w:tc>
        <w:tc>
          <w:tcPr>
            <w:tcW w:w="659"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lang w:val="es-ES" w:eastAsia="es-ES"/>
              </w:rPr>
            </w:pPr>
            <w:r w:rsidRPr="00783F1C">
              <w:rPr>
                <w:sz w:val="14"/>
                <w:szCs w:val="14"/>
                <w:lang w:val="es-ES" w:eastAsia="es-ES"/>
              </w:rPr>
              <w:t>2020</w:t>
            </w:r>
          </w:p>
        </w:tc>
      </w:tr>
      <w:tr w:rsidR="006E2371" w:rsidRPr="00783F1C" w:rsidTr="00ED5B9B">
        <w:trPr>
          <w:trHeight w:val="255"/>
          <w:jc w:val="center"/>
        </w:trPr>
        <w:tc>
          <w:tcPr>
            <w:tcW w:w="1044"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9108D1">
            <w:pPr>
              <w:pStyle w:val="cuadroCabe"/>
              <w:rPr>
                <w:sz w:val="14"/>
                <w:szCs w:val="14"/>
                <w:lang w:val="es-ES" w:eastAsia="es-ES"/>
              </w:rPr>
            </w:pP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Activo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Vacante</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Activo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Vacante</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Activo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Vacante</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Activo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Vacante</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Activo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Vacante</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Activo</w:t>
            </w:r>
          </w:p>
        </w:tc>
        <w:tc>
          <w:tcPr>
            <w:tcW w:w="360"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lang w:val="es-ES" w:eastAsia="es-ES"/>
              </w:rPr>
            </w:pPr>
            <w:r w:rsidRPr="00783F1C">
              <w:rPr>
                <w:sz w:val="14"/>
                <w:szCs w:val="14"/>
                <w:lang w:val="es-ES" w:eastAsia="es-ES"/>
              </w:rPr>
              <w:t>Vacante</w:t>
            </w:r>
          </w:p>
        </w:tc>
      </w:tr>
      <w:tr w:rsidR="00810201" w:rsidRPr="00783F1C" w:rsidTr="00ED5B9B">
        <w:trPr>
          <w:trHeight w:val="255"/>
          <w:jc w:val="center"/>
        </w:trPr>
        <w:tc>
          <w:tcPr>
            <w:tcW w:w="1044"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lang w:val="es-ES" w:eastAsia="es-ES"/>
              </w:rPr>
            </w:pPr>
            <w:r w:rsidRPr="00783F1C">
              <w:rPr>
                <w:sz w:val="16"/>
                <w:szCs w:val="16"/>
                <w:lang w:val="es-ES" w:eastAsia="es-ES"/>
              </w:rPr>
              <w:t>Funcionario</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9</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8</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2</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7</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4</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7</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4</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6</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6</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6</w:t>
            </w:r>
          </w:p>
        </w:tc>
        <w:tc>
          <w:tcPr>
            <w:tcW w:w="360"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6</w:t>
            </w:r>
          </w:p>
        </w:tc>
      </w:tr>
      <w:tr w:rsidR="00810201" w:rsidRPr="00783F1C" w:rsidTr="00ED5B9B">
        <w:trPr>
          <w:trHeight w:val="255"/>
          <w:jc w:val="center"/>
        </w:trPr>
        <w:tc>
          <w:tcPr>
            <w:tcW w:w="1044"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lang w:val="es-ES" w:eastAsia="es-ES"/>
              </w:rPr>
            </w:pPr>
            <w:r w:rsidRPr="00783F1C">
              <w:rPr>
                <w:sz w:val="16"/>
                <w:szCs w:val="16"/>
                <w:lang w:val="es-ES" w:eastAsia="es-ES"/>
              </w:rPr>
              <w:t>Laboral fijo</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0</w:t>
            </w:r>
          </w:p>
        </w:tc>
        <w:tc>
          <w:tcPr>
            <w:tcW w:w="360"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lang w:val="es-ES" w:eastAsia="es-ES"/>
              </w:rPr>
            </w:pPr>
            <w:r w:rsidRPr="00783F1C">
              <w:rPr>
                <w:sz w:val="16"/>
                <w:szCs w:val="16"/>
                <w:lang w:val="es-ES" w:eastAsia="es-ES"/>
              </w:rPr>
              <w:t>1</w:t>
            </w:r>
          </w:p>
        </w:tc>
      </w:tr>
      <w:tr w:rsidR="000017E7" w:rsidRPr="00783F1C" w:rsidTr="00ED5B9B">
        <w:trPr>
          <w:trHeight w:val="255"/>
          <w:jc w:val="center"/>
        </w:trPr>
        <w:tc>
          <w:tcPr>
            <w:tcW w:w="1044"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lang w:val="es-ES" w:eastAsia="es-ES"/>
              </w:rPr>
            </w:pPr>
            <w:r w:rsidRPr="00783F1C">
              <w:rPr>
                <w:sz w:val="16"/>
                <w:szCs w:val="16"/>
                <w:lang w:val="es-ES" w:eastAsia="es-ES"/>
              </w:rPr>
              <w:t>Vacantes cubiertas</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2</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3</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4</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4</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5</w:t>
            </w:r>
          </w:p>
        </w:tc>
        <w:tc>
          <w:tcPr>
            <w:tcW w:w="659" w:type="pct"/>
            <w:gridSpan w:val="2"/>
            <w:tcBorders>
              <w:top w:val="single" w:sz="2" w:space="0" w:color="auto"/>
              <w:left w:val="nil"/>
              <w:bottom w:val="single" w:sz="2"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5</w:t>
            </w:r>
          </w:p>
        </w:tc>
      </w:tr>
      <w:tr w:rsidR="000017E7" w:rsidRPr="00783F1C" w:rsidTr="00ED5B9B">
        <w:trPr>
          <w:trHeight w:val="255"/>
          <w:jc w:val="center"/>
        </w:trPr>
        <w:tc>
          <w:tcPr>
            <w:tcW w:w="1044"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lang w:val="es-ES" w:eastAsia="es-ES"/>
              </w:rPr>
            </w:pPr>
            <w:r w:rsidRPr="00783F1C">
              <w:rPr>
                <w:sz w:val="16"/>
                <w:szCs w:val="16"/>
                <w:lang w:val="es-ES" w:eastAsia="es-ES"/>
              </w:rPr>
              <w:t>Total puestos</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11</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11</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12</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12</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13</w:t>
            </w:r>
          </w:p>
        </w:tc>
        <w:tc>
          <w:tcPr>
            <w:tcW w:w="659" w:type="pct"/>
            <w:gridSpan w:val="2"/>
            <w:tcBorders>
              <w:top w:val="single" w:sz="2" w:space="0" w:color="auto"/>
              <w:left w:val="nil"/>
              <w:bottom w:val="single" w:sz="2"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13</w:t>
            </w:r>
          </w:p>
        </w:tc>
      </w:tr>
      <w:tr w:rsidR="000017E7" w:rsidRPr="00783F1C" w:rsidTr="00ED5B9B">
        <w:trPr>
          <w:trHeight w:val="255"/>
          <w:jc w:val="center"/>
        </w:trPr>
        <w:tc>
          <w:tcPr>
            <w:tcW w:w="1044" w:type="pct"/>
            <w:tcBorders>
              <w:top w:val="single" w:sz="2" w:space="0" w:color="auto"/>
              <w:bottom w:val="single" w:sz="4" w:space="0" w:color="auto"/>
              <w:right w:val="single" w:sz="4" w:space="0" w:color="auto"/>
            </w:tcBorders>
            <w:shd w:val="clear" w:color="auto" w:fill="auto"/>
            <w:vAlign w:val="center"/>
            <w:hideMark/>
          </w:tcPr>
          <w:p w:rsidR="000017E7" w:rsidRPr="00783F1C" w:rsidRDefault="00810201" w:rsidP="00810201">
            <w:pPr>
              <w:pStyle w:val="cuatexto"/>
              <w:jc w:val="left"/>
              <w:rPr>
                <w:sz w:val="16"/>
                <w:szCs w:val="16"/>
                <w:lang w:val="es-ES" w:eastAsia="es-ES"/>
              </w:rPr>
            </w:pPr>
            <w:r w:rsidRPr="00783F1C">
              <w:rPr>
                <w:sz w:val="16"/>
                <w:szCs w:val="16"/>
                <w:lang w:val="es-ES" w:eastAsia="es-ES"/>
              </w:rPr>
              <w:t>Pers.contratado no incluido en plantilla a 31/12</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20</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4</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4</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11</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8</w:t>
            </w:r>
          </w:p>
        </w:tc>
        <w:tc>
          <w:tcPr>
            <w:tcW w:w="659" w:type="pct"/>
            <w:gridSpan w:val="2"/>
            <w:tcBorders>
              <w:top w:val="single" w:sz="2" w:space="0" w:color="auto"/>
              <w:left w:val="nil"/>
              <w:bottom w:val="single" w:sz="4" w:space="0" w:color="auto"/>
            </w:tcBorders>
            <w:shd w:val="clear" w:color="auto" w:fill="auto"/>
            <w:noWrap/>
            <w:vAlign w:val="center"/>
            <w:hideMark/>
          </w:tcPr>
          <w:p w:rsidR="000017E7" w:rsidRPr="00783F1C" w:rsidRDefault="000017E7" w:rsidP="0028209A">
            <w:pPr>
              <w:pStyle w:val="cuatexto"/>
              <w:jc w:val="center"/>
              <w:rPr>
                <w:sz w:val="16"/>
                <w:szCs w:val="16"/>
                <w:lang w:val="es-ES" w:eastAsia="es-ES"/>
              </w:rPr>
            </w:pPr>
            <w:r w:rsidRPr="00783F1C">
              <w:rPr>
                <w:sz w:val="16"/>
                <w:szCs w:val="16"/>
                <w:lang w:val="es-ES" w:eastAsia="es-ES"/>
              </w:rPr>
              <w:t>4</w:t>
            </w:r>
          </w:p>
        </w:tc>
      </w:tr>
      <w:tr w:rsidR="000017E7" w:rsidRPr="00783F1C" w:rsidTr="00ED5B9B">
        <w:trPr>
          <w:trHeight w:val="284"/>
          <w:jc w:val="center"/>
        </w:trPr>
        <w:tc>
          <w:tcPr>
            <w:tcW w:w="1044"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E653AB">
            <w:pPr>
              <w:pStyle w:val="cuadroCabe"/>
              <w:rPr>
                <w:sz w:val="14"/>
                <w:szCs w:val="14"/>
                <w:lang w:val="es-ES" w:eastAsia="es-ES"/>
              </w:rPr>
            </w:pPr>
            <w:r w:rsidRPr="00783F1C">
              <w:rPr>
                <w:sz w:val="14"/>
                <w:szCs w:val="14"/>
                <w:lang w:val="es-ES" w:eastAsia="es-ES"/>
              </w:rPr>
              <w:t>Total personal a 31/12</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lang w:val="es-ES" w:eastAsia="es-ES"/>
              </w:rPr>
            </w:pPr>
            <w:r w:rsidRPr="00783F1C">
              <w:rPr>
                <w:sz w:val="14"/>
                <w:szCs w:val="14"/>
                <w:lang w:val="es-ES" w:eastAsia="es-ES"/>
              </w:rPr>
              <w:t>31</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lang w:val="es-ES" w:eastAsia="es-ES"/>
              </w:rPr>
            </w:pPr>
            <w:r w:rsidRPr="00411C2A">
              <w:rPr>
                <w:sz w:val="14"/>
                <w:szCs w:val="14"/>
                <w:lang w:val="es-ES" w:eastAsia="es-ES"/>
              </w:rPr>
              <w:t>1</w:t>
            </w:r>
            <w:r w:rsidR="00937BE1" w:rsidRPr="00411C2A">
              <w:rPr>
                <w:sz w:val="14"/>
                <w:szCs w:val="14"/>
                <w:lang w:val="es-ES" w:eastAsia="es-ES"/>
              </w:rPr>
              <w:t>5</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lang w:val="es-ES" w:eastAsia="es-ES"/>
              </w:rPr>
            </w:pPr>
            <w:r w:rsidRPr="00783F1C">
              <w:rPr>
                <w:sz w:val="14"/>
                <w:szCs w:val="14"/>
                <w:lang w:val="es-ES" w:eastAsia="es-ES"/>
              </w:rPr>
              <w:t>15</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lang w:val="es-ES" w:eastAsia="es-ES"/>
              </w:rPr>
            </w:pPr>
            <w:r w:rsidRPr="00783F1C">
              <w:rPr>
                <w:sz w:val="14"/>
                <w:szCs w:val="14"/>
                <w:lang w:val="es-ES" w:eastAsia="es-ES"/>
              </w:rPr>
              <w:t>22</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lang w:val="es-ES" w:eastAsia="es-ES"/>
              </w:rPr>
            </w:pPr>
            <w:r w:rsidRPr="00783F1C">
              <w:rPr>
                <w:sz w:val="14"/>
                <w:szCs w:val="14"/>
                <w:lang w:val="es-ES" w:eastAsia="es-ES"/>
              </w:rPr>
              <w:t>19</w:t>
            </w:r>
          </w:p>
        </w:tc>
        <w:tc>
          <w:tcPr>
            <w:tcW w:w="659"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lang w:val="es-ES" w:eastAsia="es-ES"/>
              </w:rPr>
            </w:pPr>
            <w:r w:rsidRPr="00783F1C">
              <w:rPr>
                <w:sz w:val="14"/>
                <w:szCs w:val="14"/>
                <w:lang w:val="es-ES" w:eastAsia="es-ES"/>
              </w:rPr>
              <w:t>15</w:t>
            </w:r>
          </w:p>
        </w:tc>
      </w:tr>
    </w:tbl>
    <w:p w:rsidR="000017E7" w:rsidRPr="00783F1C" w:rsidRDefault="000017E7" w:rsidP="00BE54DA">
      <w:pPr>
        <w:pStyle w:val="texto"/>
        <w:spacing w:before="240"/>
      </w:pPr>
      <w:r w:rsidRPr="00783F1C">
        <w:lastRenderedPageBreak/>
        <w:t>El personal cuyos puestos no se incluyen en plantilla orgánica corresponde en su mayoría a contratados temporales, durante un periodo limitado de seis meses habitualmente, con financiación del Servicio Navarro de Empleo.</w:t>
      </w:r>
    </w:p>
    <w:p w:rsidR="000017E7" w:rsidRPr="00783F1C" w:rsidRDefault="000017E7" w:rsidP="00255B87">
      <w:pPr>
        <w:pStyle w:val="texto"/>
      </w:pPr>
      <w:r w:rsidRPr="00783F1C">
        <w:t>Hay un contratado laboral que cubre una plaza de régimen funcionarial por lo que debería tener un contrato administrativo desde que dicha plaza se creó</w:t>
      </w:r>
      <w:r w:rsidR="0024006B">
        <w:t xml:space="preserve"> e incluyó</w:t>
      </w:r>
      <w:r w:rsidRPr="00783F1C">
        <w:t xml:space="preserve"> en plantilla</w:t>
      </w:r>
      <w:r w:rsidR="0024006B">
        <w:t xml:space="preserve"> orgánica</w:t>
      </w:r>
      <w:r w:rsidRPr="00783F1C">
        <w:t>, en 2018.</w:t>
      </w:r>
    </w:p>
    <w:p w:rsidR="000017E7" w:rsidRPr="00783F1C" w:rsidRDefault="000017E7" w:rsidP="00255B87">
      <w:pPr>
        <w:pStyle w:val="texto"/>
      </w:pPr>
      <w:r w:rsidRPr="00783F1C">
        <w:t>La única plaza de régimen laboral fija incluida en plantilla está cubierta por un trabajador con contrato laboral temporal</w:t>
      </w:r>
      <w:r w:rsidR="000E348E" w:rsidRPr="00783F1C">
        <w:t xml:space="preserve"> de interinidad</w:t>
      </w:r>
      <w:r w:rsidRPr="00783F1C">
        <w:t xml:space="preserve"> desde el año 2012.</w:t>
      </w:r>
    </w:p>
    <w:p w:rsidR="000017E7" w:rsidRPr="00783F1C" w:rsidRDefault="000017E7" w:rsidP="00255B87">
      <w:pPr>
        <w:pStyle w:val="texto"/>
      </w:pPr>
      <w:r w:rsidRPr="00C4511B">
        <w:t>Las plazas vacantes de régimen funcionarial han ido en aumento en el peri</w:t>
      </w:r>
      <w:r w:rsidRPr="00C4511B">
        <w:t>o</w:t>
      </w:r>
      <w:r w:rsidRPr="00C4511B">
        <w:t xml:space="preserve">do </w:t>
      </w:r>
      <w:r w:rsidR="00937BE1" w:rsidRPr="00C4511B">
        <w:t>2015-2020</w:t>
      </w:r>
      <w:r w:rsidRPr="00C4511B">
        <w:t xml:space="preserve"> debido a que no se han convocado las plazas que han quedado vacan</w:t>
      </w:r>
      <w:r w:rsidRPr="00783F1C">
        <w:t>tes tras las jubilacion</w:t>
      </w:r>
      <w:r w:rsidR="00E63CD6">
        <w:t xml:space="preserve">es del personal que las ocupaba, si bien </w:t>
      </w:r>
      <w:r w:rsidR="00F5591E">
        <w:t>las LPGE han limitado esta posibilidad.</w:t>
      </w:r>
    </w:p>
    <w:p w:rsidR="000017E7" w:rsidRPr="00783F1C" w:rsidRDefault="000017E7" w:rsidP="00255B87">
      <w:pPr>
        <w:pStyle w:val="texto"/>
      </w:pPr>
      <w:r w:rsidRPr="00783F1C">
        <w:t>No consta la aprobación de las plantillas orgánicas de los dos organismos a</w:t>
      </w:r>
      <w:r w:rsidRPr="00783F1C">
        <w:t>u</w:t>
      </w:r>
      <w:r w:rsidRPr="00783F1C">
        <w:t xml:space="preserve">tónomos. </w:t>
      </w:r>
    </w:p>
    <w:p w:rsidR="000017E7" w:rsidRPr="00783F1C" w:rsidRDefault="000017E7" w:rsidP="00126749">
      <w:pPr>
        <w:tabs>
          <w:tab w:val="left" w:pos="8222"/>
          <w:tab w:val="left" w:pos="8505"/>
        </w:tabs>
        <w:spacing w:before="240" w:after="180"/>
        <w:ind w:firstLine="0"/>
        <w:rPr>
          <w:i/>
          <w:sz w:val="26"/>
          <w:szCs w:val="26"/>
        </w:rPr>
      </w:pPr>
      <w:r w:rsidRPr="00783F1C">
        <w:rPr>
          <w:i/>
          <w:sz w:val="26"/>
          <w:szCs w:val="26"/>
        </w:rPr>
        <w:t xml:space="preserve">Retribuciones </w:t>
      </w:r>
    </w:p>
    <w:p w:rsidR="000017E7" w:rsidRPr="00783F1C" w:rsidRDefault="000017E7" w:rsidP="00255B87">
      <w:pPr>
        <w:pStyle w:val="texto"/>
      </w:pPr>
      <w:r w:rsidRPr="00783F1C">
        <w:t>Hemos revisado una muestra de nóminas del ayuntamiento del ejercicio 2019 y, en general, se corresponden con el salario del nivel y complementos recog</w:t>
      </w:r>
      <w:r w:rsidRPr="00783F1C">
        <w:t>i</w:t>
      </w:r>
      <w:r w:rsidRPr="00783F1C">
        <w:t xml:space="preserve">dos en plantilla, así como con las correspondientes circunstancias personales. En el caso del personal no incluido en plantilla las retribuciones se adecúan, en general, a las estipulaciones del contrato. No obstante, detectamos la siguiente </w:t>
      </w:r>
      <w:r w:rsidR="00937BE1">
        <w:t>deficiencia</w:t>
      </w:r>
      <w:r w:rsidRPr="00783F1C">
        <w:t>:</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 xml:space="preserve">En la muestra de trabajadores no </w:t>
      </w:r>
      <w:r w:rsidR="00596174" w:rsidRPr="00783F1C">
        <w:rPr>
          <w:spacing w:val="6"/>
          <w:sz w:val="26"/>
          <w:szCs w:val="26"/>
          <w:lang w:eastAsia="es-ES"/>
        </w:rPr>
        <w:t>incluidos</w:t>
      </w:r>
      <w:r w:rsidRPr="00783F1C">
        <w:rPr>
          <w:spacing w:val="6"/>
          <w:sz w:val="26"/>
          <w:szCs w:val="26"/>
          <w:lang w:eastAsia="es-ES"/>
        </w:rPr>
        <w:t xml:space="preserve"> en plantilla orgánica se han pr</w:t>
      </w:r>
      <w:r w:rsidRPr="00783F1C">
        <w:rPr>
          <w:spacing w:val="6"/>
          <w:sz w:val="26"/>
          <w:szCs w:val="26"/>
          <w:lang w:eastAsia="es-ES"/>
        </w:rPr>
        <w:t>o</w:t>
      </w:r>
      <w:r w:rsidRPr="00783F1C">
        <w:rPr>
          <w:spacing w:val="6"/>
          <w:sz w:val="26"/>
          <w:szCs w:val="26"/>
          <w:lang w:eastAsia="es-ES"/>
        </w:rPr>
        <w:t>ducido</w:t>
      </w:r>
      <w:r w:rsidR="000E348E" w:rsidRPr="00783F1C">
        <w:rPr>
          <w:spacing w:val="6"/>
          <w:sz w:val="26"/>
          <w:szCs w:val="26"/>
          <w:lang w:eastAsia="es-ES"/>
        </w:rPr>
        <w:t>,</w:t>
      </w:r>
      <w:r w:rsidRPr="00783F1C">
        <w:rPr>
          <w:spacing w:val="6"/>
          <w:sz w:val="26"/>
          <w:szCs w:val="26"/>
          <w:lang w:eastAsia="es-ES"/>
        </w:rPr>
        <w:t xml:space="preserve"> </w:t>
      </w:r>
      <w:r w:rsidR="000E348E" w:rsidRPr="00783F1C">
        <w:rPr>
          <w:spacing w:val="6"/>
          <w:sz w:val="26"/>
          <w:szCs w:val="26"/>
          <w:lang w:eastAsia="es-ES"/>
        </w:rPr>
        <w:t xml:space="preserve">en algunos casos, </w:t>
      </w:r>
      <w:r w:rsidRPr="00783F1C">
        <w:rPr>
          <w:spacing w:val="6"/>
          <w:sz w:val="26"/>
          <w:szCs w:val="26"/>
          <w:lang w:eastAsia="es-ES"/>
        </w:rPr>
        <w:t>incrementos retributivos por asignación de nuevas funciones o realización de trabajos fuera del horario habitual, aprobados m</w:t>
      </w:r>
      <w:r w:rsidRPr="00783F1C">
        <w:rPr>
          <w:spacing w:val="6"/>
          <w:sz w:val="26"/>
          <w:szCs w:val="26"/>
          <w:lang w:eastAsia="es-ES"/>
        </w:rPr>
        <w:t>e</w:t>
      </w:r>
      <w:r w:rsidRPr="00783F1C">
        <w:rPr>
          <w:spacing w:val="6"/>
          <w:sz w:val="26"/>
          <w:szCs w:val="26"/>
          <w:lang w:eastAsia="es-ES"/>
        </w:rPr>
        <w:t>diante resoluciones de alcaldía.</w:t>
      </w:r>
    </w:p>
    <w:p w:rsidR="000017E7" w:rsidRPr="00C4511B" w:rsidRDefault="000017E7" w:rsidP="00126749">
      <w:pPr>
        <w:tabs>
          <w:tab w:val="left" w:pos="8222"/>
          <w:tab w:val="left" w:pos="8505"/>
        </w:tabs>
        <w:spacing w:before="240" w:after="180"/>
        <w:ind w:firstLine="0"/>
        <w:rPr>
          <w:i/>
          <w:sz w:val="26"/>
          <w:szCs w:val="26"/>
        </w:rPr>
      </w:pPr>
      <w:r w:rsidRPr="00C4511B">
        <w:rPr>
          <w:i/>
          <w:sz w:val="26"/>
          <w:szCs w:val="26"/>
        </w:rPr>
        <w:t>Contrataciones de personal</w:t>
      </w:r>
    </w:p>
    <w:p w:rsidR="000017E7" w:rsidRPr="00C4511B" w:rsidRDefault="000017E7" w:rsidP="00255B87">
      <w:pPr>
        <w:pStyle w:val="texto"/>
      </w:pPr>
      <w:r w:rsidRPr="00C4511B">
        <w:t xml:space="preserve">Hemos revisado dos procedimientos de contratación </w:t>
      </w:r>
      <w:r w:rsidR="0024006B">
        <w:t>de 2017 y 2018</w:t>
      </w:r>
      <w:r w:rsidR="00C4511B" w:rsidRPr="00C4511B">
        <w:t>,</w:t>
      </w:r>
      <w:r w:rsidRPr="00C4511B">
        <w:t xml:space="preserve"> ambos de carácter temporal, y verificamos que se ha cumplido con los principios de concurrencia, mérito y capacidad.</w:t>
      </w:r>
    </w:p>
    <w:p w:rsidR="000017E7" w:rsidRPr="00783F1C" w:rsidRDefault="000017E7" w:rsidP="00255B87">
      <w:pPr>
        <w:pStyle w:val="texto"/>
      </w:pPr>
      <w:r w:rsidRPr="00783F1C">
        <w:t>No obstante, en el informe de fiscalización de es</w:t>
      </w:r>
      <w:r w:rsidR="00937BE1">
        <w:t>t</w:t>
      </w:r>
      <w:r w:rsidRPr="00783F1C">
        <w:t>a Cámara del año 2010 se ponía de manifiesto que no se habían seguido los procedimientos de selección previstos en la normativa en el caso de tres empleados. Dos de estos tres trab</w:t>
      </w:r>
      <w:r w:rsidRPr="00783F1C">
        <w:t>a</w:t>
      </w:r>
      <w:r w:rsidRPr="00783F1C">
        <w:t>jadores continúan en el ayuntamiento no habiéndose incluido en plantilla sus puestos</w:t>
      </w:r>
      <w:r w:rsidR="000E348E" w:rsidRPr="00783F1C">
        <w:t>,</w:t>
      </w:r>
      <w:r w:rsidRPr="00783F1C">
        <w:t xml:space="preserve"> que tienen naturaleza estructural</w:t>
      </w:r>
      <w:r w:rsidR="000E348E" w:rsidRPr="00783F1C">
        <w:t>,</w:t>
      </w:r>
      <w:r w:rsidRPr="00783F1C">
        <w:t xml:space="preserve"> </w:t>
      </w:r>
      <w:r w:rsidR="006028A3">
        <w:t>ya que están contratados desde hace 18 años.</w:t>
      </w:r>
    </w:p>
    <w:p w:rsidR="000017E7" w:rsidRPr="00783F1C" w:rsidRDefault="000017E7" w:rsidP="00126749">
      <w:pPr>
        <w:tabs>
          <w:tab w:val="left" w:pos="8222"/>
          <w:tab w:val="left" w:pos="8505"/>
        </w:tabs>
        <w:spacing w:before="240" w:after="180"/>
        <w:ind w:firstLine="0"/>
        <w:rPr>
          <w:i/>
          <w:sz w:val="26"/>
          <w:szCs w:val="26"/>
        </w:rPr>
      </w:pPr>
      <w:r w:rsidRPr="00783F1C">
        <w:rPr>
          <w:i/>
          <w:sz w:val="26"/>
          <w:szCs w:val="26"/>
        </w:rPr>
        <w:t>Organismos autónomos</w:t>
      </w:r>
    </w:p>
    <w:p w:rsidR="000017E7" w:rsidRPr="00783F1C" w:rsidRDefault="000017E7" w:rsidP="00255B87">
      <w:pPr>
        <w:pStyle w:val="texto"/>
      </w:pPr>
      <w:r w:rsidRPr="00276E0B">
        <w:lastRenderedPageBreak/>
        <w:t xml:space="preserve">Como hemos señalado anteriormente, </w:t>
      </w:r>
      <w:r w:rsidR="00937BE1" w:rsidRPr="00276E0B">
        <w:t>no se han aprobado</w:t>
      </w:r>
      <w:r w:rsidRPr="00276E0B">
        <w:t xml:space="preserve"> las plantillas org</w:t>
      </w:r>
      <w:r w:rsidRPr="00276E0B">
        <w:t>á</w:t>
      </w:r>
      <w:r w:rsidRPr="00783F1C">
        <w:t xml:space="preserve">nicas de </w:t>
      </w:r>
      <w:r w:rsidR="00937BE1">
        <w:t>lo</w:t>
      </w:r>
      <w:r w:rsidRPr="00783F1C">
        <w:t>s organismos autónomos.</w:t>
      </w:r>
    </w:p>
    <w:p w:rsidR="000017E7" w:rsidRPr="001E36BC" w:rsidRDefault="004B50FC" w:rsidP="00C35BA3">
      <w:pPr>
        <w:pStyle w:val="texto"/>
        <w:spacing w:after="180"/>
        <w:rPr>
          <w:spacing w:val="8"/>
        </w:rPr>
      </w:pPr>
      <w:r>
        <w:rPr>
          <w:spacing w:val="8"/>
        </w:rPr>
        <w:t>A</w:t>
      </w:r>
      <w:r w:rsidR="000017E7" w:rsidRPr="001E36BC">
        <w:rPr>
          <w:spacing w:val="8"/>
        </w:rPr>
        <w:t xml:space="preserve"> 31 de diciembre de 2020 </w:t>
      </w:r>
      <w:r>
        <w:rPr>
          <w:spacing w:val="8"/>
        </w:rPr>
        <w:t>había</w:t>
      </w:r>
      <w:r w:rsidR="000017E7" w:rsidRPr="001E36BC">
        <w:rPr>
          <w:spacing w:val="8"/>
        </w:rPr>
        <w:t xml:space="preserve"> 17 personas con contrato a tiempo parcial en la Escuela de Música y ocho personas, principalmente entrenadores, en el Consejo de </w:t>
      </w:r>
      <w:r w:rsidR="00EC0A1D" w:rsidRPr="001E36BC">
        <w:rPr>
          <w:spacing w:val="8"/>
        </w:rPr>
        <w:t>Deportes</w:t>
      </w:r>
      <w:r w:rsidR="000017E7" w:rsidRPr="001E36BC">
        <w:rPr>
          <w:spacing w:val="8"/>
        </w:rPr>
        <w:t>, también con contratos a tiempo parcial.</w:t>
      </w:r>
    </w:p>
    <w:p w:rsidR="000017E7" w:rsidRPr="00783F1C" w:rsidRDefault="000017E7" w:rsidP="00C35BA3">
      <w:pPr>
        <w:pStyle w:val="texto"/>
        <w:spacing w:after="180"/>
      </w:pPr>
      <w:r w:rsidRPr="00783F1C">
        <w:t>Las retribuciones del personal del Consejo de Deportes son acordes a los c</w:t>
      </w:r>
      <w:r w:rsidRPr="00783F1C">
        <w:t>o</w:t>
      </w:r>
      <w:r w:rsidRPr="00783F1C">
        <w:t xml:space="preserve">rrespondientes contratos. </w:t>
      </w:r>
    </w:p>
    <w:p w:rsidR="002A3D52" w:rsidRDefault="000017E7" w:rsidP="00C35BA3">
      <w:pPr>
        <w:pStyle w:val="texto"/>
        <w:spacing w:after="180"/>
      </w:pPr>
      <w:r w:rsidRPr="00783F1C">
        <w:t>En el caso de la Escuela de Música no podemos verificar la corrección de las retribuciones abonadas puesto que en los contratos no se estipula dicha retrib</w:t>
      </w:r>
      <w:r w:rsidRPr="00783F1C">
        <w:t>u</w:t>
      </w:r>
      <w:r w:rsidRPr="00783F1C">
        <w:t xml:space="preserve">ción y tampoco la vinculación a ningún convenio colectivo, tal y como ya se puso de manifiesto en la fiscalización de esta Cámara del año 2010. </w:t>
      </w:r>
    </w:p>
    <w:p w:rsidR="000017E7" w:rsidRDefault="000017E7" w:rsidP="00C35BA3">
      <w:pPr>
        <w:pStyle w:val="texto"/>
        <w:spacing w:after="260"/>
      </w:pPr>
      <w:r w:rsidRPr="00783F1C">
        <w:t xml:space="preserve">Al personal docente de la </w:t>
      </w:r>
      <w:r w:rsidR="00332013" w:rsidRPr="00783F1C">
        <w:t xml:space="preserve">Escuela </w:t>
      </w:r>
      <w:r w:rsidRPr="00783F1C">
        <w:t xml:space="preserve">de </w:t>
      </w:r>
      <w:r w:rsidR="00332013" w:rsidRPr="00783F1C">
        <w:t xml:space="preserve">Música </w:t>
      </w:r>
      <w:r w:rsidRPr="00783F1C">
        <w:t>se le realiza todos los años un contrato eventual por circunstancias de la producción para nueve meses, no acorde con la naturaleza de</w:t>
      </w:r>
      <w:r w:rsidR="002A3D52">
        <w:t xml:space="preserve"> la actividad</w:t>
      </w:r>
      <w:r w:rsidRPr="00783F1C">
        <w:t xml:space="preserve">, que se caracteriza por necesidades permanentes y cíclicas, coincidiendo siempre con el curso escolar. </w:t>
      </w:r>
    </w:p>
    <w:p w:rsidR="000017E7" w:rsidRPr="00783F1C" w:rsidRDefault="000017E7" w:rsidP="00242FFB">
      <w:pPr>
        <w:pStyle w:val="texto"/>
        <w:spacing w:after="200"/>
      </w:pPr>
      <w:r w:rsidRPr="00783F1C">
        <w:t>Recomendamos:</w:t>
      </w:r>
    </w:p>
    <w:p w:rsidR="000017E7" w:rsidRPr="00783F1C" w:rsidRDefault="000017E7" w:rsidP="007D4DAE">
      <w:pPr>
        <w:pStyle w:val="Prrafodelista"/>
        <w:numPr>
          <w:ilvl w:val="0"/>
          <w:numId w:val="47"/>
        </w:numPr>
        <w:tabs>
          <w:tab w:val="left" w:pos="426"/>
          <w:tab w:val="left" w:pos="567"/>
        </w:tabs>
        <w:spacing w:after="180"/>
        <w:ind w:left="0" w:firstLine="284"/>
        <w:contextualSpacing w:val="0"/>
        <w:rPr>
          <w:i/>
          <w:spacing w:val="6"/>
          <w:sz w:val="26"/>
          <w:szCs w:val="26"/>
          <w:lang w:eastAsia="es-ES"/>
        </w:rPr>
      </w:pPr>
      <w:r w:rsidRPr="00783F1C">
        <w:rPr>
          <w:i/>
          <w:spacing w:val="6"/>
          <w:sz w:val="26"/>
          <w:szCs w:val="26"/>
          <w:lang w:eastAsia="es-ES"/>
        </w:rPr>
        <w:t>Incluir en</w:t>
      </w:r>
      <w:r w:rsidR="002A3D52">
        <w:rPr>
          <w:i/>
          <w:spacing w:val="6"/>
          <w:sz w:val="26"/>
          <w:szCs w:val="26"/>
          <w:lang w:eastAsia="es-ES"/>
        </w:rPr>
        <w:t xml:space="preserve"> la</w:t>
      </w:r>
      <w:r w:rsidRPr="00783F1C">
        <w:rPr>
          <w:i/>
          <w:spacing w:val="6"/>
          <w:sz w:val="26"/>
          <w:szCs w:val="26"/>
          <w:lang w:eastAsia="es-ES"/>
        </w:rPr>
        <w:t xml:space="preserve"> plantilla orgánica</w:t>
      </w:r>
      <w:r w:rsidR="002A3D52">
        <w:rPr>
          <w:i/>
          <w:spacing w:val="6"/>
          <w:sz w:val="26"/>
          <w:szCs w:val="26"/>
          <w:lang w:eastAsia="es-ES"/>
        </w:rPr>
        <w:t xml:space="preserve"> del ayuntamiento </w:t>
      </w:r>
      <w:r w:rsidRPr="00783F1C">
        <w:rPr>
          <w:i/>
          <w:spacing w:val="6"/>
          <w:sz w:val="26"/>
          <w:szCs w:val="26"/>
          <w:lang w:eastAsia="es-ES"/>
        </w:rPr>
        <w:t>todos los puestos que ti</w:t>
      </w:r>
      <w:r w:rsidRPr="00783F1C">
        <w:rPr>
          <w:i/>
          <w:spacing w:val="6"/>
          <w:sz w:val="26"/>
          <w:szCs w:val="26"/>
          <w:lang w:eastAsia="es-ES"/>
        </w:rPr>
        <w:t>e</w:t>
      </w:r>
      <w:r w:rsidRPr="00783F1C">
        <w:rPr>
          <w:i/>
          <w:spacing w:val="6"/>
          <w:sz w:val="26"/>
          <w:szCs w:val="26"/>
          <w:lang w:eastAsia="es-ES"/>
        </w:rPr>
        <w:t>nen naturaleza estructural.</w:t>
      </w:r>
    </w:p>
    <w:p w:rsidR="000017E7" w:rsidRPr="00783F1C" w:rsidRDefault="000017E7" w:rsidP="007D4DAE">
      <w:pPr>
        <w:pStyle w:val="Prrafodelista"/>
        <w:numPr>
          <w:ilvl w:val="0"/>
          <w:numId w:val="47"/>
        </w:numPr>
        <w:tabs>
          <w:tab w:val="left" w:pos="426"/>
          <w:tab w:val="left" w:pos="567"/>
        </w:tabs>
        <w:spacing w:after="180"/>
        <w:ind w:left="0" w:firstLine="284"/>
        <w:contextualSpacing w:val="0"/>
        <w:rPr>
          <w:i/>
          <w:spacing w:val="6"/>
          <w:sz w:val="26"/>
          <w:szCs w:val="26"/>
          <w:lang w:eastAsia="es-ES"/>
        </w:rPr>
      </w:pPr>
      <w:r w:rsidRPr="00783F1C">
        <w:rPr>
          <w:i/>
          <w:spacing w:val="6"/>
          <w:sz w:val="26"/>
          <w:szCs w:val="26"/>
          <w:lang w:eastAsia="es-ES"/>
        </w:rPr>
        <w:t>Iniciar los procesos selectivos encaminados a cubrir adecuadamente las plazas conforme a los procedimientos ordinarios establecidos en la normativa y respetando, en todo caso, los principios de publicidad, concurrencia, igua</w:t>
      </w:r>
      <w:r w:rsidRPr="00783F1C">
        <w:rPr>
          <w:i/>
          <w:spacing w:val="6"/>
          <w:sz w:val="26"/>
          <w:szCs w:val="26"/>
          <w:lang w:eastAsia="es-ES"/>
        </w:rPr>
        <w:t>l</w:t>
      </w:r>
      <w:r w:rsidRPr="00783F1C">
        <w:rPr>
          <w:i/>
          <w:spacing w:val="6"/>
          <w:sz w:val="26"/>
          <w:szCs w:val="26"/>
          <w:lang w:eastAsia="es-ES"/>
        </w:rPr>
        <w:t>dad, mérito y capacidad.</w:t>
      </w:r>
    </w:p>
    <w:p w:rsidR="000017E7" w:rsidRPr="0024006B" w:rsidRDefault="000017E7"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lang w:eastAsia="es-ES"/>
        </w:rPr>
      </w:pPr>
      <w:r w:rsidRPr="00783F1C">
        <w:rPr>
          <w:i/>
          <w:spacing w:val="6"/>
          <w:sz w:val="26"/>
          <w:szCs w:val="26"/>
          <w:lang w:eastAsia="es-ES"/>
        </w:rPr>
        <w:t>Regularizar la situación del personal temporal, convocando dentro del a</w:t>
      </w:r>
      <w:r w:rsidRPr="00783F1C">
        <w:rPr>
          <w:i/>
          <w:spacing w:val="6"/>
          <w:sz w:val="26"/>
          <w:szCs w:val="26"/>
          <w:lang w:eastAsia="es-ES"/>
        </w:rPr>
        <w:t>c</w:t>
      </w:r>
      <w:r w:rsidRPr="0024006B">
        <w:rPr>
          <w:i/>
          <w:color w:val="000000" w:themeColor="text1"/>
          <w:spacing w:val="6"/>
          <w:sz w:val="26"/>
          <w:szCs w:val="26"/>
          <w:lang w:eastAsia="es-ES"/>
        </w:rPr>
        <w:t>tual contexto normativo las plazas vacantes.</w:t>
      </w:r>
    </w:p>
    <w:p w:rsidR="000017E7" w:rsidRPr="0024006B" w:rsidRDefault="000017E7"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lang w:eastAsia="es-ES"/>
        </w:rPr>
      </w:pPr>
      <w:r w:rsidRPr="0024006B">
        <w:rPr>
          <w:i/>
          <w:color w:val="000000" w:themeColor="text1"/>
          <w:spacing w:val="6"/>
          <w:sz w:val="26"/>
          <w:szCs w:val="26"/>
          <w:lang w:eastAsia="es-ES"/>
        </w:rPr>
        <w:t>Aprobar los incrementos retributivos de los trabajadores por</w:t>
      </w:r>
      <w:r w:rsidR="00636BDC">
        <w:rPr>
          <w:i/>
          <w:color w:val="000000" w:themeColor="text1"/>
          <w:spacing w:val="6"/>
          <w:sz w:val="26"/>
          <w:szCs w:val="26"/>
          <w:lang w:eastAsia="es-ES"/>
        </w:rPr>
        <w:t xml:space="preserve"> parte del</w:t>
      </w:r>
      <w:r w:rsidRPr="0024006B">
        <w:rPr>
          <w:i/>
          <w:color w:val="000000" w:themeColor="text1"/>
          <w:spacing w:val="6"/>
          <w:sz w:val="26"/>
          <w:szCs w:val="26"/>
          <w:lang w:eastAsia="es-ES"/>
        </w:rPr>
        <w:t xml:space="preserve"> ó</w:t>
      </w:r>
      <w:r w:rsidRPr="0024006B">
        <w:rPr>
          <w:i/>
          <w:color w:val="000000" w:themeColor="text1"/>
          <w:spacing w:val="6"/>
          <w:sz w:val="26"/>
          <w:szCs w:val="26"/>
          <w:lang w:eastAsia="es-ES"/>
        </w:rPr>
        <w:t>r</w:t>
      </w:r>
      <w:r w:rsidRPr="0024006B">
        <w:rPr>
          <w:i/>
          <w:color w:val="000000" w:themeColor="text1"/>
          <w:spacing w:val="6"/>
          <w:sz w:val="26"/>
          <w:szCs w:val="26"/>
          <w:lang w:eastAsia="es-ES"/>
        </w:rPr>
        <w:t>gano competente y modificar los contratos incluyendo dichos incrementos.</w:t>
      </w:r>
    </w:p>
    <w:p w:rsidR="0024006B" w:rsidRPr="0024006B" w:rsidRDefault="00937BE1"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lang w:eastAsia="es-ES"/>
        </w:rPr>
      </w:pPr>
      <w:r w:rsidRPr="0024006B">
        <w:rPr>
          <w:i/>
          <w:color w:val="000000" w:themeColor="text1"/>
          <w:spacing w:val="6"/>
          <w:sz w:val="26"/>
          <w:szCs w:val="26"/>
          <w:lang w:eastAsia="es-ES"/>
        </w:rPr>
        <w:t xml:space="preserve">Aprobar y publicar la plantilla orgánica de los dos organismos autónomos </w:t>
      </w:r>
    </w:p>
    <w:p w:rsidR="000017E7" w:rsidRDefault="0024006B"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lang w:eastAsia="es-ES"/>
        </w:rPr>
      </w:pPr>
      <w:r w:rsidRPr="0024006B">
        <w:rPr>
          <w:i/>
          <w:color w:val="000000" w:themeColor="text1"/>
          <w:spacing w:val="6"/>
          <w:sz w:val="26"/>
          <w:szCs w:val="26"/>
          <w:lang w:eastAsia="es-ES"/>
        </w:rPr>
        <w:t>I</w:t>
      </w:r>
      <w:r w:rsidR="000017E7" w:rsidRPr="0024006B">
        <w:rPr>
          <w:i/>
          <w:color w:val="000000" w:themeColor="text1"/>
          <w:spacing w:val="6"/>
          <w:sz w:val="26"/>
          <w:szCs w:val="26"/>
          <w:lang w:eastAsia="es-ES"/>
        </w:rPr>
        <w:t>ncluir en</w:t>
      </w:r>
      <w:r w:rsidRPr="0024006B">
        <w:rPr>
          <w:i/>
          <w:color w:val="000000" w:themeColor="text1"/>
          <w:spacing w:val="6"/>
          <w:sz w:val="26"/>
          <w:szCs w:val="26"/>
          <w:lang w:eastAsia="es-ES"/>
        </w:rPr>
        <w:t xml:space="preserve"> las plantillas orgánicas de los organismos autónomos </w:t>
      </w:r>
      <w:r w:rsidR="00937BE1" w:rsidRPr="0024006B">
        <w:rPr>
          <w:i/>
          <w:color w:val="000000" w:themeColor="text1"/>
          <w:spacing w:val="6"/>
          <w:sz w:val="26"/>
          <w:szCs w:val="26"/>
          <w:lang w:eastAsia="es-ES"/>
        </w:rPr>
        <w:t>los</w:t>
      </w:r>
      <w:r w:rsidR="000017E7" w:rsidRPr="0024006B">
        <w:rPr>
          <w:i/>
          <w:color w:val="000000" w:themeColor="text1"/>
          <w:spacing w:val="6"/>
          <w:sz w:val="26"/>
          <w:szCs w:val="26"/>
          <w:lang w:eastAsia="es-ES"/>
        </w:rPr>
        <w:t xml:space="preserve"> pue</w:t>
      </w:r>
      <w:r w:rsidR="000017E7" w:rsidRPr="0024006B">
        <w:rPr>
          <w:i/>
          <w:color w:val="000000" w:themeColor="text1"/>
          <w:spacing w:val="6"/>
          <w:sz w:val="26"/>
          <w:szCs w:val="26"/>
          <w:lang w:eastAsia="es-ES"/>
        </w:rPr>
        <w:t>s</w:t>
      </w:r>
      <w:r w:rsidR="000017E7" w:rsidRPr="0024006B">
        <w:rPr>
          <w:i/>
          <w:color w:val="000000" w:themeColor="text1"/>
          <w:spacing w:val="6"/>
          <w:sz w:val="26"/>
          <w:szCs w:val="26"/>
          <w:lang w:eastAsia="es-ES"/>
        </w:rPr>
        <w:t xml:space="preserve">tos que tengan carácter permanente y </w:t>
      </w:r>
      <w:r w:rsidRPr="0024006B">
        <w:rPr>
          <w:i/>
          <w:color w:val="000000" w:themeColor="text1"/>
          <w:spacing w:val="6"/>
          <w:sz w:val="26"/>
          <w:szCs w:val="26"/>
          <w:lang w:eastAsia="es-ES"/>
        </w:rPr>
        <w:t>estructural</w:t>
      </w:r>
      <w:r w:rsidR="00C32EAB">
        <w:rPr>
          <w:i/>
          <w:color w:val="000000" w:themeColor="text1"/>
          <w:spacing w:val="6"/>
          <w:sz w:val="26"/>
          <w:szCs w:val="26"/>
          <w:lang w:eastAsia="es-ES"/>
        </w:rPr>
        <w:t xml:space="preserve"> y cubrir dichas vacantes co</w:t>
      </w:r>
      <w:r w:rsidR="00C32EAB">
        <w:rPr>
          <w:i/>
          <w:color w:val="000000" w:themeColor="text1"/>
          <w:spacing w:val="6"/>
          <w:sz w:val="26"/>
          <w:szCs w:val="26"/>
          <w:lang w:eastAsia="es-ES"/>
        </w:rPr>
        <w:t>n</w:t>
      </w:r>
      <w:r w:rsidR="00C32EAB">
        <w:rPr>
          <w:i/>
          <w:color w:val="000000" w:themeColor="text1"/>
          <w:spacing w:val="6"/>
          <w:sz w:val="26"/>
          <w:szCs w:val="26"/>
          <w:lang w:eastAsia="es-ES"/>
        </w:rPr>
        <w:t>forme a los procedimientos establecidos en la normativa</w:t>
      </w:r>
      <w:r w:rsidRPr="0024006B">
        <w:rPr>
          <w:i/>
          <w:color w:val="000000" w:themeColor="text1"/>
          <w:spacing w:val="6"/>
          <w:sz w:val="26"/>
          <w:szCs w:val="26"/>
          <w:lang w:eastAsia="es-ES"/>
        </w:rPr>
        <w:t>.</w:t>
      </w:r>
    </w:p>
    <w:p w:rsidR="000E348E" w:rsidRPr="00783F1C" w:rsidRDefault="000E348E" w:rsidP="007D4DAE">
      <w:pPr>
        <w:pStyle w:val="Prrafodelista"/>
        <w:numPr>
          <w:ilvl w:val="0"/>
          <w:numId w:val="47"/>
        </w:numPr>
        <w:tabs>
          <w:tab w:val="left" w:pos="426"/>
          <w:tab w:val="left" w:pos="567"/>
        </w:tabs>
        <w:spacing w:after="180"/>
        <w:ind w:left="0" w:firstLine="284"/>
        <w:contextualSpacing w:val="0"/>
        <w:rPr>
          <w:i/>
          <w:spacing w:val="6"/>
          <w:sz w:val="26"/>
          <w:szCs w:val="26"/>
          <w:lang w:eastAsia="es-ES"/>
        </w:rPr>
      </w:pPr>
      <w:r w:rsidRPr="0024006B">
        <w:rPr>
          <w:i/>
          <w:color w:val="000000" w:themeColor="text1"/>
          <w:spacing w:val="6"/>
          <w:sz w:val="26"/>
          <w:szCs w:val="26"/>
          <w:lang w:eastAsia="es-ES"/>
        </w:rPr>
        <w:t>Establecer en todos los contratos laborales las retribuciones de los e</w:t>
      </w:r>
      <w:r w:rsidRPr="0024006B">
        <w:rPr>
          <w:i/>
          <w:color w:val="000000" w:themeColor="text1"/>
          <w:spacing w:val="6"/>
          <w:sz w:val="26"/>
          <w:szCs w:val="26"/>
          <w:lang w:eastAsia="es-ES"/>
        </w:rPr>
        <w:t>m</w:t>
      </w:r>
      <w:r w:rsidRPr="0024006B">
        <w:rPr>
          <w:i/>
          <w:color w:val="000000" w:themeColor="text1"/>
          <w:spacing w:val="6"/>
          <w:sz w:val="26"/>
          <w:szCs w:val="26"/>
          <w:lang w:eastAsia="es-ES"/>
        </w:rPr>
        <w:t>plea</w:t>
      </w:r>
      <w:r w:rsidRPr="00783F1C">
        <w:rPr>
          <w:i/>
          <w:spacing w:val="6"/>
          <w:sz w:val="26"/>
          <w:szCs w:val="26"/>
          <w:lang w:eastAsia="es-ES"/>
        </w:rPr>
        <w:t xml:space="preserve">dos o contemplar </w:t>
      </w:r>
      <w:r w:rsidR="00DC1BE5" w:rsidRPr="00783F1C">
        <w:rPr>
          <w:i/>
          <w:spacing w:val="6"/>
          <w:sz w:val="26"/>
          <w:szCs w:val="26"/>
          <w:lang w:eastAsia="es-ES"/>
        </w:rPr>
        <w:t>una</w:t>
      </w:r>
      <w:r w:rsidRPr="00783F1C">
        <w:rPr>
          <w:i/>
          <w:spacing w:val="6"/>
          <w:sz w:val="26"/>
          <w:szCs w:val="26"/>
          <w:lang w:eastAsia="es-ES"/>
        </w:rPr>
        <w:t xml:space="preserve"> referencia al convenio aplicable, en su caso.</w:t>
      </w:r>
    </w:p>
    <w:p w:rsidR="000017E7" w:rsidRPr="00783F1C" w:rsidRDefault="000017E7" w:rsidP="00126749">
      <w:pPr>
        <w:pStyle w:val="atitulo2"/>
        <w:spacing w:before="380"/>
        <w:rPr>
          <w:color w:val="auto"/>
        </w:rPr>
      </w:pPr>
      <w:bookmarkStart w:id="42" w:name="_Toc64529176"/>
      <w:bookmarkStart w:id="43" w:name="_Toc67986923"/>
      <w:r w:rsidRPr="00783F1C">
        <w:rPr>
          <w:color w:val="auto"/>
        </w:rPr>
        <w:lastRenderedPageBreak/>
        <w:t>V.5. Ayuntamiento de Sangüesa</w:t>
      </w:r>
      <w:bookmarkEnd w:id="42"/>
      <w:bookmarkEnd w:id="43"/>
    </w:p>
    <w:p w:rsidR="000017E7" w:rsidRPr="00783F1C" w:rsidRDefault="000017E7" w:rsidP="00255B87">
      <w:pPr>
        <w:pStyle w:val="texto"/>
      </w:pPr>
      <w:r w:rsidRPr="00783F1C">
        <w:t>El municipio compuesto de Sangüesa tiene 4.962 habitantes a 1 de enero de 2019. Cuenta con tres organismos autónomos, el Patronato de Música Juan Francés de Iribarren, el Patronato Municipal de Deportes y la Residencia de Ancianos.</w:t>
      </w:r>
    </w:p>
    <w:p w:rsidR="000017E7" w:rsidRPr="00783F1C" w:rsidRDefault="000017E7" w:rsidP="004621E3">
      <w:pPr>
        <w:pStyle w:val="texto"/>
        <w:spacing w:after="240"/>
      </w:pPr>
      <w:r w:rsidRPr="00783F1C">
        <w:t>El gasto de personal del ejercicio 2019 del ayuntamiento y sus entes depe</w:t>
      </w:r>
      <w:r w:rsidRPr="00783F1C">
        <w:t>n</w:t>
      </w:r>
      <w:r w:rsidRPr="00783F1C">
        <w:t xml:space="preserve">dientes es el siguiente: </w:t>
      </w:r>
    </w:p>
    <w:tbl>
      <w:tblPr>
        <w:tblW w:w="5000" w:type="pct"/>
        <w:jc w:val="center"/>
        <w:tblCellMar>
          <w:left w:w="70" w:type="dxa"/>
          <w:right w:w="70" w:type="dxa"/>
        </w:tblCellMar>
        <w:tblLook w:val="04A0" w:firstRow="1" w:lastRow="0" w:firstColumn="1" w:lastColumn="0" w:noHBand="0" w:noVBand="1"/>
      </w:tblPr>
      <w:tblGrid>
        <w:gridCol w:w="4743"/>
        <w:gridCol w:w="2082"/>
        <w:gridCol w:w="2104"/>
      </w:tblGrid>
      <w:tr w:rsidR="000017E7" w:rsidRPr="00783F1C" w:rsidTr="00F83F57">
        <w:trPr>
          <w:trHeight w:val="301"/>
          <w:jc w:val="center"/>
        </w:trPr>
        <w:tc>
          <w:tcPr>
            <w:tcW w:w="2655" w:type="pct"/>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810201" w:rsidP="00F83FB7">
            <w:pPr>
              <w:pStyle w:val="cuadroCabe"/>
              <w:jc w:val="left"/>
              <w:rPr>
                <w:lang w:val="es-ES"/>
              </w:rPr>
            </w:pPr>
            <w:r w:rsidRPr="00783F1C">
              <w:rPr>
                <w:lang w:val="es-ES"/>
              </w:rPr>
              <w:t>Entidad</w:t>
            </w:r>
          </w:p>
        </w:tc>
        <w:tc>
          <w:tcPr>
            <w:tcW w:w="1166" w:type="pct"/>
            <w:tcBorders>
              <w:top w:val="single" w:sz="4" w:space="0" w:color="auto"/>
              <w:bottom w:val="single" w:sz="4" w:space="0" w:color="auto"/>
            </w:tcBorders>
            <w:shd w:val="clear" w:color="auto" w:fill="FABF8F" w:themeFill="accent6" w:themeFillTint="99"/>
            <w:vAlign w:val="center"/>
            <w:hideMark/>
          </w:tcPr>
          <w:p w:rsidR="000017E7" w:rsidRPr="00783F1C" w:rsidRDefault="000017E7" w:rsidP="00F83FB7">
            <w:pPr>
              <w:pStyle w:val="cuadroCabe"/>
              <w:jc w:val="right"/>
              <w:rPr>
                <w:lang w:val="es-ES"/>
              </w:rPr>
            </w:pPr>
            <w:r w:rsidRPr="00783F1C">
              <w:rPr>
                <w:lang w:val="es-ES"/>
              </w:rPr>
              <w:t>Gasto de personal</w:t>
            </w:r>
          </w:p>
        </w:tc>
        <w:tc>
          <w:tcPr>
            <w:tcW w:w="1178" w:type="pct"/>
            <w:tcBorders>
              <w:top w:val="single" w:sz="4" w:space="0" w:color="auto"/>
              <w:bottom w:val="single" w:sz="4" w:space="0" w:color="auto"/>
              <w:right w:val="nil"/>
            </w:tcBorders>
            <w:shd w:val="clear" w:color="auto" w:fill="FABF8F" w:themeFill="accent6" w:themeFillTint="99"/>
            <w:vAlign w:val="center"/>
            <w:hideMark/>
          </w:tcPr>
          <w:p w:rsidR="000017E7" w:rsidRPr="00783F1C" w:rsidRDefault="000017E7" w:rsidP="0011215F">
            <w:pPr>
              <w:pStyle w:val="cuadroCabe"/>
              <w:jc w:val="right"/>
              <w:rPr>
                <w:lang w:val="es-ES"/>
              </w:rPr>
            </w:pPr>
            <w:r w:rsidRPr="00783F1C">
              <w:rPr>
                <w:lang w:val="es-ES"/>
              </w:rPr>
              <w:t>% sobre total gastos</w:t>
            </w:r>
            <w:r w:rsidR="00937BE1">
              <w:rPr>
                <w:lang w:val="es-ES"/>
              </w:rPr>
              <w:t xml:space="preserve"> </w:t>
            </w:r>
          </w:p>
        </w:tc>
      </w:tr>
      <w:tr w:rsidR="000017E7" w:rsidRPr="00783F1C" w:rsidTr="00F83F57">
        <w:trPr>
          <w:trHeight w:val="225"/>
          <w:jc w:val="center"/>
        </w:trPr>
        <w:tc>
          <w:tcPr>
            <w:tcW w:w="2655" w:type="pct"/>
            <w:tcBorders>
              <w:top w:val="single" w:sz="4" w:space="0" w:color="auto"/>
              <w:left w:val="nil"/>
              <w:bottom w:val="single" w:sz="2" w:space="0" w:color="auto"/>
            </w:tcBorders>
            <w:shd w:val="clear" w:color="auto" w:fill="auto"/>
            <w:noWrap/>
            <w:vAlign w:val="center"/>
            <w:hideMark/>
          </w:tcPr>
          <w:p w:rsidR="000017E7" w:rsidRPr="00783F1C" w:rsidRDefault="000017E7" w:rsidP="00F83FB7">
            <w:pPr>
              <w:pStyle w:val="cuatexto"/>
              <w:jc w:val="left"/>
              <w:rPr>
                <w:lang w:val="es-ES"/>
              </w:rPr>
            </w:pPr>
            <w:r w:rsidRPr="00783F1C">
              <w:rPr>
                <w:lang w:val="es-ES"/>
              </w:rPr>
              <w:t>Ayuntamiento Sangüesa</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F83FB7">
            <w:pPr>
              <w:pStyle w:val="cuatexto"/>
              <w:jc w:val="right"/>
              <w:rPr>
                <w:lang w:val="es-ES"/>
              </w:rPr>
            </w:pPr>
            <w:r w:rsidRPr="00783F1C">
              <w:rPr>
                <w:lang w:val="es-ES"/>
              </w:rPr>
              <w:t xml:space="preserve">           1.437.023 </w:t>
            </w:r>
          </w:p>
        </w:tc>
        <w:tc>
          <w:tcPr>
            <w:tcW w:w="1178" w:type="pct"/>
            <w:tcBorders>
              <w:top w:val="single" w:sz="4" w:space="0" w:color="auto"/>
              <w:bottom w:val="single" w:sz="2" w:space="0" w:color="auto"/>
              <w:right w:val="nil"/>
            </w:tcBorders>
            <w:shd w:val="clear" w:color="auto" w:fill="auto"/>
            <w:noWrap/>
            <w:vAlign w:val="center"/>
            <w:hideMark/>
          </w:tcPr>
          <w:p w:rsidR="000017E7" w:rsidRPr="00783F1C" w:rsidRDefault="000017E7" w:rsidP="00F83FB7">
            <w:pPr>
              <w:pStyle w:val="cuatexto"/>
              <w:jc w:val="right"/>
              <w:rPr>
                <w:lang w:val="es-ES"/>
              </w:rPr>
            </w:pPr>
            <w:r w:rsidRPr="00783F1C">
              <w:rPr>
                <w:lang w:val="es-ES"/>
              </w:rPr>
              <w:t>24</w:t>
            </w:r>
          </w:p>
        </w:tc>
      </w:tr>
      <w:tr w:rsidR="000017E7" w:rsidRPr="00783F1C" w:rsidTr="00F83F57">
        <w:trPr>
          <w:trHeight w:val="225"/>
          <w:jc w:val="center"/>
        </w:trPr>
        <w:tc>
          <w:tcPr>
            <w:tcW w:w="2655" w:type="pct"/>
            <w:tcBorders>
              <w:top w:val="single" w:sz="2" w:space="0" w:color="auto"/>
              <w:left w:val="nil"/>
              <w:bottom w:val="single" w:sz="2" w:space="0" w:color="auto"/>
            </w:tcBorders>
            <w:shd w:val="clear" w:color="auto" w:fill="auto"/>
            <w:noWrap/>
            <w:vAlign w:val="center"/>
          </w:tcPr>
          <w:p w:rsidR="000017E7" w:rsidRPr="00783F1C" w:rsidRDefault="000017E7" w:rsidP="00F83FB7">
            <w:pPr>
              <w:pStyle w:val="cuatexto"/>
              <w:jc w:val="left"/>
              <w:rPr>
                <w:lang w:val="es-ES"/>
              </w:rPr>
            </w:pPr>
            <w:r w:rsidRPr="00783F1C">
              <w:rPr>
                <w:lang w:val="es-ES"/>
              </w:rPr>
              <w:t>Residencia de ancianos</w:t>
            </w:r>
          </w:p>
        </w:tc>
        <w:tc>
          <w:tcPr>
            <w:tcW w:w="1166" w:type="pct"/>
            <w:tcBorders>
              <w:top w:val="single" w:sz="2" w:space="0" w:color="auto"/>
              <w:bottom w:val="single" w:sz="2" w:space="0" w:color="auto"/>
            </w:tcBorders>
            <w:shd w:val="clear" w:color="auto" w:fill="auto"/>
            <w:noWrap/>
            <w:vAlign w:val="center"/>
          </w:tcPr>
          <w:p w:rsidR="000017E7" w:rsidRPr="00783F1C" w:rsidRDefault="000017E7" w:rsidP="00F83FB7">
            <w:pPr>
              <w:pStyle w:val="cuatexto"/>
              <w:jc w:val="right"/>
              <w:rPr>
                <w:lang w:val="es-ES"/>
              </w:rPr>
            </w:pPr>
            <w:r w:rsidRPr="00783F1C">
              <w:rPr>
                <w:lang w:val="es-ES"/>
              </w:rPr>
              <w:t xml:space="preserve">           1.031.841</w:t>
            </w:r>
          </w:p>
        </w:tc>
        <w:tc>
          <w:tcPr>
            <w:tcW w:w="1178" w:type="pct"/>
            <w:tcBorders>
              <w:top w:val="single" w:sz="2" w:space="0" w:color="auto"/>
              <w:bottom w:val="single" w:sz="2" w:space="0" w:color="auto"/>
              <w:right w:val="nil"/>
            </w:tcBorders>
            <w:shd w:val="clear" w:color="auto" w:fill="auto"/>
            <w:noWrap/>
            <w:vAlign w:val="center"/>
          </w:tcPr>
          <w:p w:rsidR="000017E7" w:rsidRPr="00783F1C" w:rsidRDefault="000017E7" w:rsidP="00F83FB7">
            <w:pPr>
              <w:pStyle w:val="cuatexto"/>
              <w:jc w:val="right"/>
              <w:rPr>
                <w:lang w:val="es-ES"/>
              </w:rPr>
            </w:pPr>
            <w:r w:rsidRPr="00783F1C">
              <w:rPr>
                <w:lang w:val="es-ES"/>
              </w:rPr>
              <w:t>73</w:t>
            </w:r>
          </w:p>
        </w:tc>
      </w:tr>
      <w:tr w:rsidR="000017E7" w:rsidRPr="00783F1C" w:rsidTr="00F83F57">
        <w:trPr>
          <w:trHeight w:val="225"/>
          <w:jc w:val="center"/>
        </w:trPr>
        <w:tc>
          <w:tcPr>
            <w:tcW w:w="2655" w:type="pct"/>
            <w:tcBorders>
              <w:top w:val="single" w:sz="2" w:space="0" w:color="auto"/>
              <w:left w:val="nil"/>
              <w:bottom w:val="single" w:sz="2" w:space="0" w:color="auto"/>
            </w:tcBorders>
            <w:shd w:val="clear" w:color="auto" w:fill="auto"/>
            <w:noWrap/>
            <w:vAlign w:val="center"/>
            <w:hideMark/>
          </w:tcPr>
          <w:p w:rsidR="000017E7" w:rsidRPr="00783F1C" w:rsidRDefault="000017E7" w:rsidP="00F83FB7">
            <w:pPr>
              <w:pStyle w:val="cuatexto"/>
              <w:jc w:val="left"/>
              <w:rPr>
                <w:lang w:val="es-ES"/>
              </w:rPr>
            </w:pPr>
            <w:r w:rsidRPr="00783F1C">
              <w:rPr>
                <w:lang w:val="es-ES"/>
              </w:rPr>
              <w:t xml:space="preserve">Escuela de Música </w:t>
            </w:r>
          </w:p>
        </w:tc>
        <w:tc>
          <w:tcPr>
            <w:tcW w:w="1166" w:type="pct"/>
            <w:tcBorders>
              <w:top w:val="single" w:sz="2" w:space="0" w:color="auto"/>
              <w:bottom w:val="single" w:sz="2" w:space="0" w:color="auto"/>
            </w:tcBorders>
            <w:shd w:val="clear" w:color="auto" w:fill="auto"/>
            <w:noWrap/>
            <w:vAlign w:val="center"/>
            <w:hideMark/>
          </w:tcPr>
          <w:p w:rsidR="000017E7" w:rsidRPr="00783F1C" w:rsidRDefault="000017E7" w:rsidP="00F83FB7">
            <w:pPr>
              <w:pStyle w:val="cuatexto"/>
              <w:jc w:val="right"/>
              <w:rPr>
                <w:lang w:val="es-ES"/>
              </w:rPr>
            </w:pPr>
            <w:r w:rsidRPr="00783F1C">
              <w:rPr>
                <w:lang w:val="es-ES"/>
              </w:rPr>
              <w:t xml:space="preserve">              407.176 </w:t>
            </w:r>
          </w:p>
        </w:tc>
        <w:tc>
          <w:tcPr>
            <w:tcW w:w="1178" w:type="pct"/>
            <w:tcBorders>
              <w:top w:val="single" w:sz="2" w:space="0" w:color="auto"/>
              <w:bottom w:val="single" w:sz="2" w:space="0" w:color="auto"/>
              <w:right w:val="nil"/>
            </w:tcBorders>
            <w:shd w:val="clear" w:color="auto" w:fill="auto"/>
            <w:noWrap/>
            <w:vAlign w:val="center"/>
            <w:hideMark/>
          </w:tcPr>
          <w:p w:rsidR="000017E7" w:rsidRPr="00783F1C" w:rsidRDefault="000017E7" w:rsidP="00F83FB7">
            <w:pPr>
              <w:pStyle w:val="cuatexto"/>
              <w:jc w:val="right"/>
              <w:rPr>
                <w:lang w:val="es-ES"/>
              </w:rPr>
            </w:pPr>
            <w:r w:rsidRPr="00783F1C">
              <w:rPr>
                <w:lang w:val="es-ES"/>
              </w:rPr>
              <w:t>78</w:t>
            </w:r>
          </w:p>
        </w:tc>
      </w:tr>
      <w:tr w:rsidR="000017E7" w:rsidRPr="00783F1C" w:rsidTr="00F83F57">
        <w:trPr>
          <w:trHeight w:val="225"/>
          <w:jc w:val="center"/>
        </w:trPr>
        <w:tc>
          <w:tcPr>
            <w:tcW w:w="2655" w:type="pct"/>
            <w:tcBorders>
              <w:top w:val="single" w:sz="2" w:space="0" w:color="auto"/>
              <w:left w:val="nil"/>
              <w:bottom w:val="single" w:sz="4" w:space="0" w:color="auto"/>
            </w:tcBorders>
            <w:shd w:val="clear" w:color="auto" w:fill="auto"/>
            <w:noWrap/>
            <w:vAlign w:val="center"/>
            <w:hideMark/>
          </w:tcPr>
          <w:p w:rsidR="000017E7" w:rsidRPr="00783F1C" w:rsidRDefault="000017E7" w:rsidP="00F83FB7">
            <w:pPr>
              <w:pStyle w:val="cuatexto"/>
              <w:jc w:val="left"/>
              <w:rPr>
                <w:lang w:val="es-ES"/>
              </w:rPr>
            </w:pPr>
            <w:r w:rsidRPr="00783F1C">
              <w:rPr>
                <w:lang w:val="es-ES"/>
              </w:rPr>
              <w:t>Patronato de Deportes</w:t>
            </w: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F83FB7">
            <w:pPr>
              <w:pStyle w:val="cuatexto"/>
              <w:jc w:val="right"/>
              <w:rPr>
                <w:lang w:val="es-ES"/>
              </w:rPr>
            </w:pPr>
            <w:r w:rsidRPr="00783F1C">
              <w:rPr>
                <w:lang w:val="es-ES"/>
              </w:rPr>
              <w:t xml:space="preserve">                18.929 </w:t>
            </w:r>
          </w:p>
        </w:tc>
        <w:tc>
          <w:tcPr>
            <w:tcW w:w="1178" w:type="pct"/>
            <w:tcBorders>
              <w:top w:val="single" w:sz="2" w:space="0" w:color="auto"/>
              <w:bottom w:val="single" w:sz="4" w:space="0" w:color="auto"/>
              <w:right w:val="nil"/>
            </w:tcBorders>
            <w:shd w:val="clear" w:color="auto" w:fill="auto"/>
            <w:noWrap/>
            <w:vAlign w:val="center"/>
            <w:hideMark/>
          </w:tcPr>
          <w:p w:rsidR="000017E7" w:rsidRPr="00783F1C" w:rsidRDefault="000017E7" w:rsidP="00F83FB7">
            <w:pPr>
              <w:pStyle w:val="cuatexto"/>
              <w:jc w:val="right"/>
              <w:rPr>
                <w:lang w:val="es-ES"/>
              </w:rPr>
            </w:pPr>
            <w:r w:rsidRPr="00783F1C">
              <w:rPr>
                <w:lang w:val="es-ES"/>
              </w:rPr>
              <w:t>5</w:t>
            </w:r>
          </w:p>
        </w:tc>
      </w:tr>
    </w:tbl>
    <w:p w:rsidR="000017E7" w:rsidRPr="00783F1C" w:rsidRDefault="000017E7" w:rsidP="004621E3">
      <w:pPr>
        <w:tabs>
          <w:tab w:val="left" w:pos="8222"/>
          <w:tab w:val="left" w:pos="8505"/>
        </w:tabs>
        <w:spacing w:before="300" w:after="160"/>
        <w:ind w:firstLine="0"/>
        <w:rPr>
          <w:i/>
          <w:sz w:val="26"/>
          <w:szCs w:val="26"/>
        </w:rPr>
      </w:pPr>
      <w:r w:rsidRPr="00783F1C">
        <w:rPr>
          <w:i/>
          <w:sz w:val="26"/>
          <w:szCs w:val="26"/>
        </w:rPr>
        <w:t>Plantilla orgánica</w:t>
      </w:r>
    </w:p>
    <w:p w:rsidR="000017E7" w:rsidRPr="00783F1C" w:rsidRDefault="000017E7" w:rsidP="004621E3">
      <w:pPr>
        <w:pStyle w:val="texto"/>
        <w:spacing w:after="240"/>
      </w:pPr>
      <w:r w:rsidRPr="00783F1C">
        <w:t>La evolución de la plantilla del ayuntamiento de los últimos seis años es la siguiente:</w:t>
      </w:r>
    </w:p>
    <w:tbl>
      <w:tblPr>
        <w:tblW w:w="9660" w:type="dxa"/>
        <w:jc w:val="center"/>
        <w:tblCellMar>
          <w:left w:w="70" w:type="dxa"/>
          <w:right w:w="70" w:type="dxa"/>
        </w:tblCellMar>
        <w:tblLook w:val="04A0" w:firstRow="1" w:lastRow="0" w:firstColumn="1" w:lastColumn="0" w:noHBand="0" w:noVBand="1"/>
      </w:tblPr>
      <w:tblGrid>
        <w:gridCol w:w="1980"/>
        <w:gridCol w:w="371"/>
        <w:gridCol w:w="405"/>
        <w:gridCol w:w="589"/>
        <w:gridCol w:w="371"/>
        <w:gridCol w:w="405"/>
        <w:gridCol w:w="589"/>
        <w:gridCol w:w="371"/>
        <w:gridCol w:w="405"/>
        <w:gridCol w:w="589"/>
        <w:gridCol w:w="371"/>
        <w:gridCol w:w="405"/>
        <w:gridCol w:w="589"/>
        <w:gridCol w:w="371"/>
        <w:gridCol w:w="405"/>
        <w:gridCol w:w="589"/>
        <w:gridCol w:w="371"/>
        <w:gridCol w:w="405"/>
        <w:gridCol w:w="589"/>
      </w:tblGrid>
      <w:tr w:rsidR="000017E7" w:rsidRPr="00783F1C" w:rsidTr="00ED5B9B">
        <w:trPr>
          <w:trHeight w:val="255"/>
          <w:jc w:val="center"/>
        </w:trPr>
        <w:tc>
          <w:tcPr>
            <w:tcW w:w="1980" w:type="dxa"/>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D71103" w:rsidP="006F7E05">
            <w:pPr>
              <w:pStyle w:val="cuadroCabe"/>
              <w:rPr>
                <w:sz w:val="14"/>
                <w:szCs w:val="14"/>
                <w:lang w:val="es-ES" w:eastAsia="es-ES"/>
              </w:rPr>
            </w:pPr>
            <w:r w:rsidRPr="00783F1C">
              <w:rPr>
                <w:sz w:val="14"/>
                <w:szCs w:val="14"/>
                <w:lang w:val="es-ES" w:eastAsia="es-ES"/>
              </w:rPr>
              <w:t>Ayuntamiento </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2015</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2016</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2017</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2018 (*)</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2019</w:t>
            </w:r>
          </w:p>
        </w:tc>
        <w:tc>
          <w:tcPr>
            <w:tcW w:w="1280" w:type="dxa"/>
            <w:gridSpan w:val="3"/>
            <w:tcBorders>
              <w:top w:val="single" w:sz="4" w:space="0" w:color="auto"/>
              <w:left w:val="nil"/>
              <w:bottom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2020</w:t>
            </w:r>
          </w:p>
        </w:tc>
      </w:tr>
      <w:tr w:rsidR="00810201" w:rsidRPr="00783F1C" w:rsidTr="00ED5B9B">
        <w:trPr>
          <w:trHeight w:val="255"/>
          <w:jc w:val="center"/>
        </w:trPr>
        <w:tc>
          <w:tcPr>
            <w:tcW w:w="1980" w:type="dxa"/>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6F7E05">
            <w:pPr>
              <w:pStyle w:val="cuadroCabe"/>
              <w:rPr>
                <w:sz w:val="14"/>
                <w:szCs w:val="14"/>
                <w:lang w:val="es-ES" w:eastAsia="es-ES"/>
              </w:rPr>
            </w:pP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Act.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Vac.</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Sit.esp.</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Act.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Vac.</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Sit.esp.</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Act.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Vac.</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Sit.esp.</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Act.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Vac.</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Sit.esp.</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Act.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Vac.</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Sit.esp.</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Act.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Vac.</w:t>
            </w:r>
          </w:p>
        </w:tc>
        <w:tc>
          <w:tcPr>
            <w:tcW w:w="545" w:type="dxa"/>
            <w:tcBorders>
              <w:top w:val="single" w:sz="4" w:space="0" w:color="auto"/>
              <w:left w:val="single" w:sz="2" w:space="0" w:color="auto"/>
              <w:bottom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lang w:val="es-ES" w:eastAsia="es-ES"/>
              </w:rPr>
            </w:pPr>
            <w:r w:rsidRPr="00783F1C">
              <w:rPr>
                <w:sz w:val="12"/>
                <w:szCs w:val="12"/>
                <w:lang w:val="es-ES" w:eastAsia="es-ES"/>
              </w:rPr>
              <w:t>Sit.esp.</w:t>
            </w:r>
          </w:p>
        </w:tc>
      </w:tr>
      <w:tr w:rsidR="00810201" w:rsidRPr="00783F1C" w:rsidTr="00ED5B9B">
        <w:trPr>
          <w:trHeight w:val="255"/>
          <w:jc w:val="center"/>
        </w:trPr>
        <w:tc>
          <w:tcPr>
            <w:tcW w:w="1980" w:type="dxa"/>
            <w:tcBorders>
              <w:top w:val="single" w:sz="4" w:space="0" w:color="auto"/>
              <w:bottom w:val="single" w:sz="2" w:space="0" w:color="auto"/>
              <w:right w:val="single" w:sz="4" w:space="0" w:color="auto"/>
            </w:tcBorders>
            <w:shd w:val="clear" w:color="auto" w:fill="auto"/>
            <w:noWrap/>
            <w:vAlign w:val="center"/>
            <w:hideMark/>
          </w:tcPr>
          <w:p w:rsidR="000017E7" w:rsidRPr="00783F1C" w:rsidRDefault="00810201" w:rsidP="00F83FB7">
            <w:pPr>
              <w:pStyle w:val="cuatexto"/>
              <w:jc w:val="left"/>
              <w:rPr>
                <w:sz w:val="16"/>
                <w:szCs w:val="16"/>
                <w:lang w:val="es-ES" w:eastAsia="es-ES"/>
              </w:rPr>
            </w:pPr>
            <w:r w:rsidRPr="00783F1C">
              <w:rPr>
                <w:sz w:val="16"/>
                <w:szCs w:val="16"/>
                <w:lang w:val="es-ES" w:eastAsia="es-ES"/>
              </w:rPr>
              <w:t>Personal eventual</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4"/>
                <w:szCs w:val="14"/>
                <w:lang w:val="es-ES" w:eastAsia="es-ES"/>
              </w:rPr>
            </w:pPr>
            <w:r w:rsidRPr="00783F1C">
              <w:rPr>
                <w:rFonts w:ascii="Arial Narrow" w:hAnsi="Arial Narrow" w:cs="Calibri"/>
                <w:sz w:val="14"/>
                <w:szCs w:val="14"/>
                <w:lang w:val="es-ES" w:eastAsia="es-ES"/>
              </w:rPr>
              <w:t> </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4"/>
                <w:szCs w:val="14"/>
                <w:lang w:val="es-ES" w:eastAsia="es-ES"/>
              </w:rPr>
            </w:pPr>
            <w:r w:rsidRPr="00783F1C">
              <w:rPr>
                <w:rFonts w:ascii="Arial Narrow" w:hAnsi="Arial Narrow" w:cs="Calibri"/>
                <w:sz w:val="14"/>
                <w:szCs w:val="14"/>
                <w:lang w:val="es-ES" w:eastAsia="es-ES"/>
              </w:rPr>
              <w:t> </w:t>
            </w:r>
          </w:p>
        </w:tc>
        <w:tc>
          <w:tcPr>
            <w:tcW w:w="545" w:type="dxa"/>
            <w:tcBorders>
              <w:top w:val="single" w:sz="4" w:space="0" w:color="auto"/>
              <w:left w:val="single" w:sz="2" w:space="0" w:color="auto"/>
              <w:bottom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4"/>
                <w:szCs w:val="14"/>
                <w:lang w:val="es-ES" w:eastAsia="es-ES"/>
              </w:rPr>
            </w:pPr>
            <w:r w:rsidRPr="00783F1C">
              <w:rPr>
                <w:rFonts w:ascii="Arial Narrow" w:hAnsi="Arial Narrow" w:cs="Calibri"/>
                <w:sz w:val="14"/>
                <w:szCs w:val="14"/>
                <w:lang w:val="es-ES" w:eastAsia="es-ES"/>
              </w:rPr>
              <w:t> </w:t>
            </w:r>
          </w:p>
        </w:tc>
      </w:tr>
      <w:tr w:rsidR="00810201" w:rsidRPr="00783F1C"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F83FB7">
            <w:pPr>
              <w:pStyle w:val="cuatexto"/>
              <w:jc w:val="left"/>
              <w:rPr>
                <w:sz w:val="16"/>
                <w:szCs w:val="16"/>
                <w:lang w:val="es-ES" w:eastAsia="es-ES"/>
              </w:rPr>
            </w:pPr>
            <w:r w:rsidRPr="00783F1C">
              <w:rPr>
                <w:sz w:val="16"/>
                <w:szCs w:val="16"/>
                <w:lang w:val="es-ES" w:eastAsia="es-ES"/>
              </w:rPr>
              <w:t>Funcionario</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4</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5</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5</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6</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lang w:val="es-ES" w:eastAsia="es-ES"/>
              </w:rPr>
            </w:pPr>
            <w:r w:rsidRPr="00783F1C">
              <w:rPr>
                <w:rFonts w:ascii="Arial Narrow" w:hAnsi="Arial Narrow" w:cs="Calibri"/>
                <w:sz w:val="16"/>
                <w:szCs w:val="16"/>
                <w:lang w:val="es-ES" w:eastAsia="es-ES"/>
              </w:rPr>
              <w:t>13</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lang w:val="es-ES" w:eastAsia="es-ES"/>
              </w:rPr>
            </w:pPr>
            <w:r w:rsidRPr="00783F1C">
              <w:rPr>
                <w:rFonts w:ascii="Arial Narrow" w:hAnsi="Arial Narrow" w:cs="Calibri"/>
                <w:sz w:val="16"/>
                <w:szCs w:val="16"/>
                <w:lang w:val="es-ES" w:eastAsia="es-ES"/>
              </w:rPr>
              <w:t>4</w:t>
            </w:r>
          </w:p>
        </w:tc>
        <w:tc>
          <w:tcPr>
            <w:tcW w:w="545" w:type="dxa"/>
            <w:tcBorders>
              <w:top w:val="single" w:sz="2" w:space="0" w:color="auto"/>
              <w:left w:val="single" w:sz="2" w:space="0" w:color="auto"/>
              <w:bottom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lang w:val="es-ES" w:eastAsia="es-ES"/>
              </w:rPr>
            </w:pPr>
            <w:r w:rsidRPr="00783F1C">
              <w:rPr>
                <w:rFonts w:ascii="Arial Narrow" w:hAnsi="Arial Narrow" w:cs="Calibri"/>
                <w:sz w:val="16"/>
                <w:szCs w:val="16"/>
                <w:lang w:val="es-ES" w:eastAsia="es-ES"/>
              </w:rPr>
              <w:t>2</w:t>
            </w:r>
          </w:p>
        </w:tc>
      </w:tr>
      <w:tr w:rsidR="00810201" w:rsidRPr="00783F1C"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F83FB7">
            <w:pPr>
              <w:pStyle w:val="cuatexto"/>
              <w:jc w:val="left"/>
              <w:rPr>
                <w:sz w:val="16"/>
                <w:szCs w:val="16"/>
                <w:lang w:val="es-ES" w:eastAsia="es-ES"/>
              </w:rPr>
            </w:pPr>
            <w:r w:rsidRPr="00783F1C">
              <w:rPr>
                <w:sz w:val="16"/>
                <w:szCs w:val="16"/>
                <w:lang w:val="es-ES" w:eastAsia="es-ES"/>
              </w:rPr>
              <w:t>Laboral fijo</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4</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xml:space="preserve">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4</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4</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5</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lang w:val="es-ES" w:eastAsia="es-ES"/>
              </w:rPr>
            </w:pPr>
            <w:r w:rsidRPr="00783F1C">
              <w:rPr>
                <w:rFonts w:ascii="Arial Narrow" w:hAnsi="Arial Narrow" w:cs="Calibri"/>
                <w:sz w:val="16"/>
                <w:szCs w:val="16"/>
                <w:lang w:val="es-ES" w:eastAsia="es-ES"/>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lang w:val="es-ES" w:eastAsia="es-ES"/>
              </w:rPr>
            </w:pPr>
            <w:r w:rsidRPr="00783F1C">
              <w:rPr>
                <w:rFonts w:ascii="Arial Narrow" w:hAnsi="Arial Narrow" w:cs="Calibri"/>
                <w:sz w:val="16"/>
                <w:szCs w:val="16"/>
                <w:lang w:val="es-ES" w:eastAsia="es-ES"/>
              </w:rPr>
              <w:t>5</w:t>
            </w:r>
          </w:p>
        </w:tc>
        <w:tc>
          <w:tcPr>
            <w:tcW w:w="545" w:type="dxa"/>
            <w:tcBorders>
              <w:top w:val="single" w:sz="2" w:space="0" w:color="auto"/>
              <w:left w:val="single" w:sz="2" w:space="0" w:color="auto"/>
              <w:bottom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lang w:val="es-ES" w:eastAsia="es-ES"/>
              </w:rPr>
            </w:pPr>
            <w:r w:rsidRPr="00783F1C">
              <w:rPr>
                <w:rFonts w:ascii="Arial Narrow" w:hAnsi="Arial Narrow" w:cs="Calibri"/>
                <w:sz w:val="16"/>
                <w:szCs w:val="16"/>
                <w:lang w:val="es-ES" w:eastAsia="es-ES"/>
              </w:rPr>
              <w:t> </w:t>
            </w:r>
          </w:p>
        </w:tc>
      </w:tr>
      <w:tr w:rsidR="000017E7" w:rsidRPr="00F9047A"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F9047A" w:rsidRDefault="00810201" w:rsidP="00937BE1">
            <w:pPr>
              <w:pStyle w:val="cuatexto"/>
              <w:jc w:val="left"/>
              <w:rPr>
                <w:sz w:val="16"/>
                <w:szCs w:val="16"/>
                <w:lang w:val="es-ES" w:eastAsia="es-ES"/>
              </w:rPr>
            </w:pPr>
            <w:r w:rsidRPr="00F9047A">
              <w:rPr>
                <w:sz w:val="16"/>
                <w:szCs w:val="16"/>
                <w:lang w:val="es-ES" w:eastAsia="es-ES"/>
              </w:rPr>
              <w:t xml:space="preserve">Vacantes </w:t>
            </w:r>
            <w:r w:rsidR="00937BE1" w:rsidRPr="00F9047A">
              <w:rPr>
                <w:sz w:val="16"/>
                <w:szCs w:val="16"/>
                <w:lang w:val="es-ES" w:eastAsia="es-ES"/>
              </w:rPr>
              <w:t xml:space="preserve"> y situaciones especiales </w:t>
            </w:r>
            <w:r w:rsidRPr="00F9047A">
              <w:rPr>
                <w:sz w:val="16"/>
                <w:szCs w:val="16"/>
                <w:lang w:val="es-ES" w:eastAsia="es-ES"/>
              </w:rPr>
              <w:t>cubiertas</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7</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8</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9</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9</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10</w:t>
            </w:r>
          </w:p>
        </w:tc>
        <w:tc>
          <w:tcPr>
            <w:tcW w:w="1280" w:type="dxa"/>
            <w:gridSpan w:val="3"/>
            <w:tcBorders>
              <w:top w:val="single" w:sz="2" w:space="0" w:color="auto"/>
              <w:left w:val="nil"/>
              <w:bottom w:val="single" w:sz="2" w:space="0" w:color="auto"/>
            </w:tcBorders>
            <w:shd w:val="clear" w:color="auto" w:fill="auto"/>
            <w:vAlign w:val="center"/>
            <w:hideMark/>
          </w:tcPr>
          <w:p w:rsidR="000017E7" w:rsidRPr="00F9047A" w:rsidRDefault="000017E7" w:rsidP="00F83FB7">
            <w:pPr>
              <w:spacing w:after="0"/>
              <w:ind w:firstLine="0"/>
              <w:jc w:val="center"/>
              <w:rPr>
                <w:rFonts w:ascii="Arial Narrow" w:hAnsi="Arial Narrow" w:cs="Calibri"/>
                <w:sz w:val="16"/>
                <w:szCs w:val="16"/>
                <w:lang w:val="es-ES" w:eastAsia="es-ES"/>
              </w:rPr>
            </w:pPr>
            <w:r w:rsidRPr="00F9047A">
              <w:rPr>
                <w:rFonts w:ascii="Arial Narrow" w:hAnsi="Arial Narrow" w:cs="Calibri"/>
                <w:sz w:val="16"/>
                <w:szCs w:val="16"/>
                <w:lang w:val="es-ES" w:eastAsia="es-ES"/>
              </w:rPr>
              <w:t>10</w:t>
            </w:r>
          </w:p>
        </w:tc>
      </w:tr>
      <w:tr w:rsidR="000017E7" w:rsidRPr="00F9047A"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F9047A" w:rsidRDefault="00810201" w:rsidP="00F83FB7">
            <w:pPr>
              <w:pStyle w:val="cuatexto"/>
              <w:jc w:val="left"/>
              <w:rPr>
                <w:sz w:val="16"/>
                <w:szCs w:val="16"/>
                <w:lang w:val="es-ES" w:eastAsia="es-ES"/>
              </w:rPr>
            </w:pPr>
            <w:r w:rsidRPr="00F9047A">
              <w:rPr>
                <w:sz w:val="16"/>
                <w:szCs w:val="16"/>
                <w:lang w:val="es-ES" w:eastAsia="es-ES"/>
              </w:rPr>
              <w:t>Total puestos</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26</w:t>
            </w:r>
          </w:p>
        </w:tc>
        <w:tc>
          <w:tcPr>
            <w:tcW w:w="1280" w:type="dxa"/>
            <w:gridSpan w:val="3"/>
            <w:tcBorders>
              <w:top w:val="single" w:sz="2" w:space="0" w:color="auto"/>
              <w:left w:val="nil"/>
              <w:bottom w:val="single" w:sz="2" w:space="0" w:color="auto"/>
            </w:tcBorders>
            <w:shd w:val="clear" w:color="auto" w:fill="auto"/>
            <w:vAlign w:val="center"/>
            <w:hideMark/>
          </w:tcPr>
          <w:p w:rsidR="000017E7" w:rsidRPr="00F9047A" w:rsidRDefault="000017E7" w:rsidP="00F83FB7">
            <w:pPr>
              <w:spacing w:after="0"/>
              <w:ind w:firstLine="0"/>
              <w:jc w:val="center"/>
              <w:rPr>
                <w:rFonts w:ascii="Arial Narrow" w:hAnsi="Arial Narrow" w:cs="Calibri"/>
                <w:sz w:val="16"/>
                <w:szCs w:val="16"/>
                <w:lang w:val="es-ES" w:eastAsia="es-ES"/>
              </w:rPr>
            </w:pPr>
            <w:r w:rsidRPr="00F9047A">
              <w:rPr>
                <w:rFonts w:ascii="Arial Narrow" w:hAnsi="Arial Narrow" w:cs="Calibri"/>
                <w:sz w:val="16"/>
                <w:szCs w:val="16"/>
                <w:lang w:val="es-ES" w:eastAsia="es-ES"/>
              </w:rPr>
              <w:t>26</w:t>
            </w:r>
          </w:p>
        </w:tc>
      </w:tr>
      <w:tr w:rsidR="000017E7" w:rsidRPr="00F9047A" w:rsidTr="00ED5B9B">
        <w:trPr>
          <w:trHeight w:val="255"/>
          <w:jc w:val="center"/>
        </w:trPr>
        <w:tc>
          <w:tcPr>
            <w:tcW w:w="1980" w:type="dxa"/>
            <w:tcBorders>
              <w:top w:val="single" w:sz="2" w:space="0" w:color="auto"/>
              <w:bottom w:val="single" w:sz="4" w:space="0" w:color="auto"/>
              <w:right w:val="single" w:sz="4" w:space="0" w:color="auto"/>
            </w:tcBorders>
            <w:shd w:val="clear" w:color="auto" w:fill="auto"/>
            <w:noWrap/>
            <w:vAlign w:val="center"/>
            <w:hideMark/>
          </w:tcPr>
          <w:p w:rsidR="000017E7" w:rsidRPr="00F9047A" w:rsidRDefault="00810201" w:rsidP="00F83FB7">
            <w:pPr>
              <w:pStyle w:val="cuatexto"/>
              <w:jc w:val="left"/>
              <w:rPr>
                <w:sz w:val="16"/>
                <w:szCs w:val="16"/>
                <w:lang w:val="es-ES" w:eastAsia="es-ES"/>
              </w:rPr>
            </w:pPr>
            <w:r w:rsidRPr="00F9047A">
              <w:rPr>
                <w:sz w:val="16"/>
                <w:szCs w:val="16"/>
                <w:lang w:val="es-ES" w:eastAsia="es-ES"/>
              </w:rPr>
              <w:t>Pers.contratado no incluido plantilla a 31/12</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5</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3</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3</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6</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lang w:val="es-ES" w:eastAsia="es-ES"/>
              </w:rPr>
            </w:pPr>
            <w:r w:rsidRPr="00F9047A">
              <w:rPr>
                <w:sz w:val="16"/>
                <w:szCs w:val="16"/>
                <w:lang w:val="es-ES" w:eastAsia="es-ES"/>
              </w:rPr>
              <w:t>8</w:t>
            </w:r>
          </w:p>
        </w:tc>
        <w:tc>
          <w:tcPr>
            <w:tcW w:w="1280" w:type="dxa"/>
            <w:gridSpan w:val="3"/>
            <w:tcBorders>
              <w:top w:val="single" w:sz="2" w:space="0" w:color="auto"/>
              <w:left w:val="nil"/>
              <w:bottom w:val="single" w:sz="4" w:space="0" w:color="auto"/>
            </w:tcBorders>
            <w:shd w:val="clear" w:color="auto" w:fill="auto"/>
            <w:vAlign w:val="center"/>
            <w:hideMark/>
          </w:tcPr>
          <w:p w:rsidR="000017E7" w:rsidRPr="00F9047A" w:rsidRDefault="000017E7" w:rsidP="00F83FB7">
            <w:pPr>
              <w:spacing w:after="0"/>
              <w:ind w:firstLine="0"/>
              <w:jc w:val="center"/>
              <w:rPr>
                <w:rFonts w:ascii="Arial Narrow" w:hAnsi="Arial Narrow" w:cs="Calibri"/>
                <w:sz w:val="16"/>
                <w:szCs w:val="16"/>
                <w:lang w:val="es-ES" w:eastAsia="es-ES"/>
              </w:rPr>
            </w:pPr>
            <w:r w:rsidRPr="00F9047A">
              <w:rPr>
                <w:rFonts w:ascii="Arial Narrow" w:hAnsi="Arial Narrow" w:cs="Calibri"/>
                <w:sz w:val="16"/>
                <w:szCs w:val="16"/>
                <w:lang w:val="es-ES" w:eastAsia="es-ES"/>
              </w:rPr>
              <w:t>5</w:t>
            </w:r>
          </w:p>
        </w:tc>
      </w:tr>
      <w:tr w:rsidR="000017E7" w:rsidRPr="00F9047A" w:rsidTr="00ED5B9B">
        <w:trPr>
          <w:trHeight w:val="284"/>
          <w:jc w:val="center"/>
        </w:trPr>
        <w:tc>
          <w:tcPr>
            <w:tcW w:w="1980" w:type="dxa"/>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F9047A" w:rsidRDefault="00810201" w:rsidP="00F83F57">
            <w:pPr>
              <w:pStyle w:val="cuadroCabe"/>
              <w:rPr>
                <w:sz w:val="14"/>
                <w:szCs w:val="14"/>
                <w:lang w:val="es-ES" w:eastAsia="es-ES"/>
              </w:rPr>
            </w:pPr>
            <w:r w:rsidRPr="00F9047A">
              <w:rPr>
                <w:sz w:val="14"/>
                <w:szCs w:val="14"/>
                <w:lang w:val="es-ES" w:eastAsia="es-ES"/>
              </w:rPr>
              <w:t>Total personal a 31.12</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DB6849" w:rsidP="00F83F57">
            <w:pPr>
              <w:pStyle w:val="cuadroCabe"/>
              <w:jc w:val="center"/>
              <w:rPr>
                <w:sz w:val="14"/>
                <w:szCs w:val="14"/>
                <w:lang w:val="es-ES" w:eastAsia="es-ES"/>
              </w:rPr>
            </w:pPr>
            <w:r w:rsidRPr="00F9047A">
              <w:rPr>
                <w:sz w:val="14"/>
                <w:szCs w:val="14"/>
                <w:lang w:val="es-ES" w:eastAsia="es-ES"/>
              </w:rPr>
              <w:t>28</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F83F57">
            <w:pPr>
              <w:pStyle w:val="cuadroCabe"/>
              <w:jc w:val="center"/>
              <w:rPr>
                <w:sz w:val="14"/>
                <w:szCs w:val="14"/>
                <w:lang w:val="es-ES" w:eastAsia="es-ES"/>
              </w:rPr>
            </w:pPr>
            <w:r w:rsidRPr="00F9047A">
              <w:rPr>
                <w:sz w:val="14"/>
                <w:szCs w:val="14"/>
                <w:lang w:val="es-ES" w:eastAsia="es-ES"/>
              </w:rPr>
              <w:t>2</w:t>
            </w:r>
            <w:r w:rsidR="00D77933" w:rsidRPr="00F9047A">
              <w:rPr>
                <w:sz w:val="14"/>
                <w:szCs w:val="14"/>
                <w:lang w:val="es-ES" w:eastAsia="es-ES"/>
              </w:rPr>
              <w:t>5</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D77933">
            <w:pPr>
              <w:pStyle w:val="cuadroCabe"/>
              <w:jc w:val="center"/>
              <w:rPr>
                <w:sz w:val="14"/>
                <w:szCs w:val="14"/>
                <w:lang w:val="es-ES" w:eastAsia="es-ES"/>
              </w:rPr>
            </w:pPr>
            <w:r w:rsidRPr="00F9047A">
              <w:rPr>
                <w:sz w:val="14"/>
                <w:szCs w:val="14"/>
                <w:lang w:val="es-ES" w:eastAsia="es-ES"/>
              </w:rPr>
              <w:t>2</w:t>
            </w:r>
            <w:r w:rsidR="00D77933" w:rsidRPr="00F9047A">
              <w:rPr>
                <w:sz w:val="14"/>
                <w:szCs w:val="14"/>
                <w:lang w:val="es-ES" w:eastAsia="es-ES"/>
              </w:rPr>
              <w:t>6</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F83F57">
            <w:pPr>
              <w:pStyle w:val="cuadroCabe"/>
              <w:jc w:val="center"/>
              <w:rPr>
                <w:sz w:val="14"/>
                <w:szCs w:val="14"/>
                <w:lang w:val="es-ES" w:eastAsia="es-ES"/>
              </w:rPr>
            </w:pPr>
            <w:r w:rsidRPr="00F9047A">
              <w:rPr>
                <w:sz w:val="14"/>
                <w:szCs w:val="14"/>
                <w:lang w:val="es-ES" w:eastAsia="es-ES"/>
              </w:rPr>
              <w:t>29</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D77933">
            <w:pPr>
              <w:pStyle w:val="cuadroCabe"/>
              <w:jc w:val="center"/>
              <w:rPr>
                <w:sz w:val="14"/>
                <w:szCs w:val="14"/>
                <w:lang w:val="es-ES" w:eastAsia="es-ES"/>
              </w:rPr>
            </w:pPr>
            <w:r w:rsidRPr="00F9047A">
              <w:rPr>
                <w:sz w:val="14"/>
                <w:szCs w:val="14"/>
                <w:lang w:val="es-ES" w:eastAsia="es-ES"/>
              </w:rPr>
              <w:t>3</w:t>
            </w:r>
            <w:r w:rsidR="00D77933" w:rsidRPr="00F9047A">
              <w:rPr>
                <w:sz w:val="14"/>
                <w:szCs w:val="14"/>
                <w:lang w:val="es-ES" w:eastAsia="es-ES"/>
              </w:rPr>
              <w:t>2</w:t>
            </w:r>
          </w:p>
        </w:tc>
        <w:tc>
          <w:tcPr>
            <w:tcW w:w="1280" w:type="dxa"/>
            <w:gridSpan w:val="3"/>
            <w:tcBorders>
              <w:top w:val="single" w:sz="4" w:space="0" w:color="auto"/>
              <w:left w:val="nil"/>
              <w:bottom w:val="single" w:sz="4" w:space="0" w:color="auto"/>
            </w:tcBorders>
            <w:shd w:val="clear" w:color="auto" w:fill="FABF8F" w:themeFill="accent6" w:themeFillTint="99"/>
            <w:vAlign w:val="center"/>
            <w:hideMark/>
          </w:tcPr>
          <w:p w:rsidR="000017E7" w:rsidRPr="00F9047A" w:rsidRDefault="00D77933" w:rsidP="00F83F57">
            <w:pPr>
              <w:pStyle w:val="cuadroCabe"/>
              <w:jc w:val="center"/>
              <w:rPr>
                <w:rFonts w:ascii="Arial Narrow" w:hAnsi="Arial Narrow" w:cs="Calibri"/>
                <w:sz w:val="14"/>
                <w:szCs w:val="14"/>
                <w:lang w:val="es-ES" w:eastAsia="es-ES"/>
              </w:rPr>
            </w:pPr>
            <w:r w:rsidRPr="00F9047A">
              <w:rPr>
                <w:rFonts w:ascii="Arial Narrow" w:hAnsi="Arial Narrow" w:cs="Calibri"/>
                <w:sz w:val="14"/>
                <w:szCs w:val="14"/>
                <w:lang w:val="es-ES" w:eastAsia="es-ES"/>
              </w:rPr>
              <w:t>30</w:t>
            </w:r>
          </w:p>
        </w:tc>
      </w:tr>
    </w:tbl>
    <w:p w:rsidR="000017E7" w:rsidRPr="00783F1C" w:rsidRDefault="000017E7" w:rsidP="00715A59">
      <w:pPr>
        <w:tabs>
          <w:tab w:val="left" w:pos="2835"/>
          <w:tab w:val="left" w:pos="8222"/>
          <w:tab w:val="left" w:pos="8505"/>
        </w:tabs>
        <w:spacing w:before="60" w:after="300"/>
        <w:ind w:left="-629" w:right="567" w:firstLine="0"/>
        <w:rPr>
          <w:rFonts w:ascii="Arial" w:hAnsi="Arial" w:cs="Arial"/>
          <w:sz w:val="16"/>
          <w:szCs w:val="16"/>
        </w:rPr>
      </w:pPr>
      <w:r w:rsidRPr="00783F1C">
        <w:rPr>
          <w:rFonts w:ascii="Arial" w:hAnsi="Arial" w:cs="Arial"/>
          <w:sz w:val="16"/>
          <w:szCs w:val="16"/>
        </w:rPr>
        <w:t>(*) No se aprueba plantilla orgánica</w:t>
      </w:r>
      <w:r w:rsidR="0019105D">
        <w:rPr>
          <w:rFonts w:ascii="Arial" w:hAnsi="Arial" w:cs="Arial"/>
          <w:sz w:val="16"/>
          <w:szCs w:val="16"/>
        </w:rPr>
        <w:t>.</w:t>
      </w:r>
    </w:p>
    <w:p w:rsidR="000017E7" w:rsidRPr="00783F1C" w:rsidRDefault="000017E7" w:rsidP="00255B87">
      <w:pPr>
        <w:pStyle w:val="texto"/>
      </w:pPr>
      <w:r w:rsidRPr="00783F1C">
        <w:t>En 2018 no se aprobó la plantilla orgánica y el resto de años se aprueban con mucho retraso y la publicación en el BON se realiza, en general, el año siguie</w:t>
      </w:r>
      <w:r w:rsidRPr="00783F1C">
        <w:t>n</w:t>
      </w:r>
      <w:r w:rsidRPr="00783F1C">
        <w:t>te.</w:t>
      </w:r>
    </w:p>
    <w:p w:rsidR="000017E7" w:rsidRPr="00783F1C" w:rsidRDefault="000017E7" w:rsidP="00255B87">
      <w:pPr>
        <w:pStyle w:val="texto"/>
      </w:pPr>
      <w:r w:rsidRPr="00F9047A">
        <w:t>En 2020</w:t>
      </w:r>
      <w:r w:rsidR="00937BE1" w:rsidRPr="00F9047A">
        <w:t xml:space="preserve">, de un total de 26 puestos, </w:t>
      </w:r>
      <w:r w:rsidRPr="00F9047A">
        <w:t xml:space="preserve">el 35 por ciento están vacantes, y estos se </w:t>
      </w:r>
      <w:r w:rsidRPr="00783F1C">
        <w:t>encuentran cubiertos temporalmente en su totalidad.</w:t>
      </w:r>
    </w:p>
    <w:p w:rsidR="000017E7" w:rsidRPr="00F9047A" w:rsidRDefault="000017E7" w:rsidP="00255B87">
      <w:pPr>
        <w:pStyle w:val="texto"/>
      </w:pPr>
      <w:r w:rsidRPr="00783F1C">
        <w:t>En la plantilla figuran, desde el año 2013, dos plazas de oficial administrat</w:t>
      </w:r>
      <w:r w:rsidRPr="00783F1C">
        <w:t>i</w:t>
      </w:r>
      <w:r w:rsidRPr="00783F1C">
        <w:t>vo que se prevén cubrir mediante un procedimiento restringido de promoción interna con los auxiliares administrativos de la plantilla y amortizando estas ú</w:t>
      </w:r>
      <w:r w:rsidRPr="00783F1C">
        <w:t>l</w:t>
      </w:r>
      <w:r w:rsidRPr="00783F1C">
        <w:t>ti</w:t>
      </w:r>
      <w:r w:rsidRPr="00F9047A">
        <w:t xml:space="preserve">mas plazas en caso de que asciendan de puesto. A fecha de este informe, </w:t>
      </w:r>
      <w:r w:rsidR="005F1B87" w:rsidRPr="00F9047A">
        <w:t>no se ha</w:t>
      </w:r>
      <w:r w:rsidRPr="00F9047A">
        <w:t xml:space="preserve"> iniciado el citado procedimiento.</w:t>
      </w:r>
    </w:p>
    <w:p w:rsidR="000017E7" w:rsidRPr="00436DCE" w:rsidRDefault="000017E7" w:rsidP="00436DCE">
      <w:pPr>
        <w:pStyle w:val="texto"/>
        <w:spacing w:after="120"/>
        <w:rPr>
          <w:spacing w:val="4"/>
        </w:rPr>
      </w:pPr>
      <w:r w:rsidRPr="00F9047A">
        <w:t xml:space="preserve">Una de estas dos plazas de oficial administrativo está cubierta desde 2013 por </w:t>
      </w:r>
      <w:r w:rsidRPr="00783F1C">
        <w:t xml:space="preserve">una </w:t>
      </w:r>
      <w:r w:rsidR="00DC1BE5" w:rsidRPr="00783F1C">
        <w:t>empleada</w:t>
      </w:r>
      <w:r w:rsidRPr="00783F1C">
        <w:t xml:space="preserve"> nombrada interinamente. El artículo 32 del TREP establece </w:t>
      </w:r>
      <w:r w:rsidRPr="00783F1C">
        <w:lastRenderedPageBreak/>
        <w:t>que, salvo en los supuestos en que la titularidad de la plaza cubierta interin</w:t>
      </w:r>
      <w:r w:rsidRPr="00783F1C">
        <w:t>a</w:t>
      </w:r>
      <w:r w:rsidRPr="00783F1C">
        <w:t xml:space="preserve">mente </w:t>
      </w:r>
      <w:r w:rsidRPr="00436DCE">
        <w:rPr>
          <w:spacing w:val="4"/>
        </w:rPr>
        <w:t>pertenezca a un funcionario con derecho a reserva de la misma, situación que no se da, la situación de interinidad tendrá una duración máxima de un año, transcurrido el cual la plaza debe ser provista conforme a los procedimientos o</w:t>
      </w:r>
      <w:r w:rsidRPr="00436DCE">
        <w:rPr>
          <w:spacing w:val="4"/>
        </w:rPr>
        <w:t>r</w:t>
      </w:r>
      <w:r w:rsidRPr="00436DCE">
        <w:rPr>
          <w:spacing w:val="4"/>
        </w:rPr>
        <w:t>dinarios.</w:t>
      </w:r>
    </w:p>
    <w:p w:rsidR="000017E7" w:rsidRPr="00783F1C" w:rsidRDefault="000017E7" w:rsidP="00255B87">
      <w:pPr>
        <w:pStyle w:val="texto"/>
      </w:pPr>
      <w:r w:rsidRPr="00783F1C">
        <w:t xml:space="preserve">Por otra parte, existe un contratado en régimen administrativo que está en un puesto no incluido en plantilla, por lo menos desde 2014. Al mismo tiempo, </w:t>
      </w:r>
      <w:r w:rsidRPr="00F9047A">
        <w:t xml:space="preserve">consta, </w:t>
      </w:r>
      <w:r w:rsidR="005F1B87" w:rsidRPr="00F9047A">
        <w:t>al menos</w:t>
      </w:r>
      <w:r w:rsidRPr="00F9047A">
        <w:t xml:space="preserve"> un contratado en régimen laboral cubriendo un puesto de fu</w:t>
      </w:r>
      <w:r w:rsidRPr="00F9047A">
        <w:t>n</w:t>
      </w:r>
      <w:r w:rsidRPr="00783F1C">
        <w:t>cionario, cuando debiera haberse cubierto mediante un contratado en régimen administrativo.</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Retribuciones del personal</w:t>
      </w:r>
    </w:p>
    <w:p w:rsidR="000017E7" w:rsidRPr="00783F1C" w:rsidRDefault="000017E7" w:rsidP="00436DCE">
      <w:pPr>
        <w:pStyle w:val="texto"/>
        <w:spacing w:after="120"/>
      </w:pPr>
      <w:r w:rsidRPr="00783F1C">
        <w:t>Las condiciones de empleo del personal del ayuntamiento se rigen por un acuerdo propio firmado para el periodo 2015 a 2017 y prorrogado tácitamente.</w:t>
      </w:r>
    </w:p>
    <w:p w:rsidR="000017E7" w:rsidRPr="00783F1C" w:rsidRDefault="000017E7" w:rsidP="00436DCE">
      <w:pPr>
        <w:pStyle w:val="texto"/>
        <w:spacing w:after="120"/>
      </w:pPr>
      <w:r w:rsidRPr="00783F1C">
        <w:t>Hemos revisado una muestra de nóminas del personal del ayuntamiento y, en general, se corresponden con lo establecido en la plantilla orgánica. No obsta</w:t>
      </w:r>
      <w:r w:rsidRPr="00783F1C">
        <w:t>n</w:t>
      </w:r>
      <w:r w:rsidRPr="00783F1C">
        <w:t xml:space="preserve">te, hemos detectado las siguientes </w:t>
      </w:r>
      <w:r w:rsidR="005F1B87">
        <w:t>deficienc</w:t>
      </w:r>
      <w:r w:rsidRPr="00783F1C">
        <w:t>ias:</w:t>
      </w:r>
    </w:p>
    <w:p w:rsidR="000017E7" w:rsidRPr="00783F1C" w:rsidRDefault="000017E7" w:rsidP="00436DCE">
      <w:pPr>
        <w:pStyle w:val="Prrafodelista"/>
        <w:numPr>
          <w:ilvl w:val="0"/>
          <w:numId w:val="47"/>
        </w:numPr>
        <w:tabs>
          <w:tab w:val="left" w:pos="426"/>
          <w:tab w:val="left" w:pos="567"/>
        </w:tabs>
        <w:spacing w:after="120"/>
        <w:ind w:left="0" w:firstLine="284"/>
        <w:contextualSpacing w:val="0"/>
        <w:rPr>
          <w:spacing w:val="6"/>
          <w:sz w:val="26"/>
          <w:szCs w:val="26"/>
          <w:lang w:eastAsia="es-ES"/>
        </w:rPr>
      </w:pPr>
      <w:r w:rsidRPr="00783F1C">
        <w:rPr>
          <w:spacing w:val="6"/>
          <w:sz w:val="26"/>
          <w:szCs w:val="26"/>
          <w:lang w:eastAsia="es-ES"/>
        </w:rPr>
        <w:t xml:space="preserve">No consta autorización previa de las horas extraordinarias. </w:t>
      </w:r>
    </w:p>
    <w:p w:rsidR="000017E7" w:rsidRPr="00783F1C" w:rsidRDefault="000017E7" w:rsidP="00436DCE">
      <w:pPr>
        <w:pStyle w:val="Prrafodelista"/>
        <w:numPr>
          <w:ilvl w:val="0"/>
          <w:numId w:val="47"/>
        </w:numPr>
        <w:tabs>
          <w:tab w:val="left" w:pos="426"/>
          <w:tab w:val="left" w:pos="567"/>
        </w:tabs>
        <w:spacing w:after="120"/>
        <w:ind w:left="0" w:firstLine="284"/>
        <w:contextualSpacing w:val="0"/>
        <w:rPr>
          <w:spacing w:val="6"/>
          <w:sz w:val="26"/>
          <w:szCs w:val="26"/>
          <w:lang w:eastAsia="es-ES"/>
        </w:rPr>
      </w:pPr>
      <w:r w:rsidRPr="00F9047A">
        <w:rPr>
          <w:spacing w:val="6"/>
          <w:sz w:val="26"/>
          <w:szCs w:val="26"/>
          <w:lang w:eastAsia="es-ES"/>
        </w:rPr>
        <w:t>En algunos puestos, las horas extraordinarias</w:t>
      </w:r>
      <w:r w:rsidR="005F1B87" w:rsidRPr="00F9047A">
        <w:rPr>
          <w:spacing w:val="6"/>
          <w:sz w:val="26"/>
          <w:szCs w:val="26"/>
          <w:lang w:eastAsia="es-ES"/>
        </w:rPr>
        <w:t xml:space="preserve"> se realizan para cubrir</w:t>
      </w:r>
      <w:r w:rsidRPr="00F9047A">
        <w:rPr>
          <w:spacing w:val="6"/>
          <w:sz w:val="26"/>
          <w:szCs w:val="26"/>
          <w:lang w:eastAsia="es-ES"/>
        </w:rPr>
        <w:t xml:space="preserve"> actu</w:t>
      </w:r>
      <w:r w:rsidRPr="00F9047A">
        <w:rPr>
          <w:spacing w:val="6"/>
          <w:sz w:val="26"/>
          <w:szCs w:val="26"/>
          <w:lang w:eastAsia="es-ES"/>
        </w:rPr>
        <w:t>a</w:t>
      </w:r>
      <w:r w:rsidRPr="00F9047A">
        <w:rPr>
          <w:spacing w:val="6"/>
          <w:sz w:val="26"/>
          <w:szCs w:val="26"/>
          <w:lang w:eastAsia="es-ES"/>
        </w:rPr>
        <w:t xml:space="preserve">ciones habituales </w:t>
      </w:r>
      <w:r w:rsidRPr="00783F1C">
        <w:rPr>
          <w:spacing w:val="6"/>
          <w:sz w:val="26"/>
          <w:szCs w:val="26"/>
          <w:lang w:eastAsia="es-ES"/>
        </w:rPr>
        <w:t>y repetitivas en el tiempo.</w:t>
      </w:r>
    </w:p>
    <w:p w:rsidR="000017E7" w:rsidRPr="00783F1C" w:rsidRDefault="000017E7" w:rsidP="0012222B">
      <w:pPr>
        <w:pStyle w:val="Prrafodelista"/>
        <w:numPr>
          <w:ilvl w:val="0"/>
          <w:numId w:val="47"/>
        </w:numPr>
        <w:tabs>
          <w:tab w:val="left" w:pos="426"/>
          <w:tab w:val="left" w:pos="567"/>
        </w:tabs>
        <w:ind w:left="0" w:firstLine="284"/>
        <w:contextualSpacing w:val="0"/>
        <w:rPr>
          <w:spacing w:val="6"/>
          <w:sz w:val="26"/>
          <w:szCs w:val="26"/>
          <w:lang w:eastAsia="es-ES"/>
        </w:rPr>
      </w:pPr>
      <w:r w:rsidRPr="00783F1C">
        <w:rPr>
          <w:spacing w:val="6"/>
          <w:sz w:val="26"/>
          <w:szCs w:val="26"/>
          <w:lang w:eastAsia="es-ES"/>
        </w:rPr>
        <w:t>En el caso de la auxiliar administrativ</w:t>
      </w:r>
      <w:r w:rsidR="00047FCD">
        <w:rPr>
          <w:spacing w:val="6"/>
          <w:sz w:val="26"/>
          <w:szCs w:val="26"/>
          <w:lang w:eastAsia="es-ES"/>
        </w:rPr>
        <w:t>o</w:t>
      </w:r>
      <w:r w:rsidRPr="00783F1C">
        <w:rPr>
          <w:spacing w:val="6"/>
          <w:sz w:val="26"/>
          <w:szCs w:val="26"/>
          <w:lang w:eastAsia="es-ES"/>
        </w:rPr>
        <w:t xml:space="preserve"> nombrada interinamente como of</w:t>
      </w:r>
      <w:r w:rsidRPr="00783F1C">
        <w:rPr>
          <w:spacing w:val="6"/>
          <w:sz w:val="26"/>
          <w:szCs w:val="26"/>
          <w:lang w:eastAsia="es-ES"/>
        </w:rPr>
        <w:t>i</w:t>
      </w:r>
      <w:r w:rsidRPr="00783F1C">
        <w:rPr>
          <w:spacing w:val="6"/>
          <w:sz w:val="26"/>
          <w:szCs w:val="26"/>
          <w:lang w:eastAsia="es-ES"/>
        </w:rPr>
        <w:t>cial administrativo en 2013, figura en todas las plantillas desde 2015 a 2020 como auxiliar administrativo, si bien continúa percibiendo las retribuciones del puesto de oficial que es el que ocupa desde el citado nombramiento.</w:t>
      </w:r>
    </w:p>
    <w:p w:rsidR="000017E7" w:rsidRPr="00783F1C" w:rsidRDefault="000017E7" w:rsidP="00956043">
      <w:pPr>
        <w:tabs>
          <w:tab w:val="left" w:pos="8222"/>
          <w:tab w:val="left" w:pos="8505"/>
        </w:tabs>
        <w:spacing w:before="240" w:after="160"/>
        <w:ind w:firstLine="0"/>
        <w:rPr>
          <w:i/>
          <w:sz w:val="26"/>
          <w:szCs w:val="26"/>
        </w:rPr>
      </w:pPr>
      <w:r w:rsidRPr="00783F1C">
        <w:rPr>
          <w:i/>
          <w:sz w:val="26"/>
          <w:szCs w:val="26"/>
        </w:rPr>
        <w:t>Contrataciones de personal</w:t>
      </w:r>
    </w:p>
    <w:p w:rsidR="000017E7" w:rsidRPr="00783F1C" w:rsidRDefault="000017E7" w:rsidP="00F4583D">
      <w:pPr>
        <w:pStyle w:val="texto"/>
        <w:tabs>
          <w:tab w:val="clear" w:pos="2835"/>
          <w:tab w:val="clear" w:pos="3969"/>
          <w:tab w:val="clear" w:pos="5103"/>
          <w:tab w:val="clear" w:pos="6237"/>
          <w:tab w:val="clear" w:pos="7371"/>
        </w:tabs>
        <w:spacing w:before="120" w:after="0"/>
        <w:rPr>
          <w:szCs w:val="26"/>
          <w:lang w:eastAsia="es-ES"/>
        </w:rPr>
      </w:pPr>
      <w:r w:rsidRPr="00783F1C">
        <w:t xml:space="preserve">Hemos revisado dos procedimientos de contratación de </w:t>
      </w:r>
      <w:r w:rsidR="0024006B">
        <w:t>los años 2017 y 2018</w:t>
      </w:r>
      <w:r w:rsidRPr="00783F1C">
        <w:t>, y verificamos que se ha cumplido con los principios de concurrencia, m</w:t>
      </w:r>
      <w:r w:rsidRPr="00783F1C">
        <w:t>é</w:t>
      </w:r>
      <w:r w:rsidRPr="00783F1C">
        <w:t xml:space="preserve">rito y capacidad. No obstante, señalamos </w:t>
      </w:r>
      <w:r w:rsidR="00F4583D" w:rsidRPr="00783F1C">
        <w:t>que las plazas convocadas no se h</w:t>
      </w:r>
      <w:r w:rsidR="00F4583D" w:rsidRPr="00783F1C">
        <w:t>a</w:t>
      </w:r>
      <w:r w:rsidR="00F4583D" w:rsidRPr="00783F1C">
        <w:t>bían incluido previ</w:t>
      </w:r>
      <w:r w:rsidRPr="00783F1C">
        <w:rPr>
          <w:szCs w:val="26"/>
          <w:lang w:eastAsia="es-ES"/>
        </w:rPr>
        <w:t>amente en una OPE.</w:t>
      </w:r>
    </w:p>
    <w:p w:rsidR="000017E7" w:rsidRPr="00783F1C" w:rsidRDefault="000017E7" w:rsidP="005D3759">
      <w:pPr>
        <w:pStyle w:val="texto"/>
        <w:tabs>
          <w:tab w:val="clear" w:pos="2835"/>
          <w:tab w:val="clear" w:pos="3969"/>
          <w:tab w:val="clear" w:pos="5103"/>
          <w:tab w:val="clear" w:pos="6237"/>
          <w:tab w:val="clear" w:pos="7371"/>
        </w:tabs>
        <w:spacing w:before="120" w:after="180"/>
        <w:ind w:firstLine="0"/>
        <w:rPr>
          <w:i/>
        </w:rPr>
      </w:pPr>
      <w:r w:rsidRPr="00783F1C">
        <w:rPr>
          <w:i/>
        </w:rPr>
        <w:t xml:space="preserve">Escuela de </w:t>
      </w:r>
      <w:r w:rsidR="00332013" w:rsidRPr="00783F1C">
        <w:rPr>
          <w:i/>
        </w:rPr>
        <w:t xml:space="preserve">Música </w:t>
      </w:r>
    </w:p>
    <w:p w:rsidR="000017E7" w:rsidRPr="00783F1C" w:rsidRDefault="000017E7" w:rsidP="00436DCE">
      <w:pPr>
        <w:pStyle w:val="texto"/>
        <w:spacing w:after="200"/>
      </w:pPr>
      <w:r w:rsidRPr="00783F1C">
        <w:t>La evolución de la plantilla orgánica de los últimos seis años es la siguiente:</w:t>
      </w:r>
    </w:p>
    <w:tbl>
      <w:tblPr>
        <w:tblW w:w="5051" w:type="pct"/>
        <w:jc w:val="center"/>
        <w:tblCellMar>
          <w:left w:w="70" w:type="dxa"/>
          <w:right w:w="70" w:type="dxa"/>
        </w:tblCellMar>
        <w:tblLook w:val="04A0" w:firstRow="1" w:lastRow="0" w:firstColumn="1" w:lastColumn="0" w:noHBand="0" w:noVBand="1"/>
      </w:tblPr>
      <w:tblGrid>
        <w:gridCol w:w="1893"/>
        <w:gridCol w:w="371"/>
        <w:gridCol w:w="405"/>
        <w:gridCol w:w="589"/>
        <w:gridCol w:w="371"/>
        <w:gridCol w:w="405"/>
        <w:gridCol w:w="589"/>
        <w:gridCol w:w="371"/>
        <w:gridCol w:w="405"/>
        <w:gridCol w:w="589"/>
        <w:gridCol w:w="371"/>
        <w:gridCol w:w="405"/>
        <w:gridCol w:w="589"/>
        <w:gridCol w:w="371"/>
        <w:gridCol w:w="405"/>
        <w:gridCol w:w="589"/>
        <w:gridCol w:w="371"/>
        <w:gridCol w:w="405"/>
        <w:gridCol w:w="589"/>
      </w:tblGrid>
      <w:tr w:rsidR="004720E1" w:rsidRPr="00783F1C" w:rsidTr="00425B4A">
        <w:trPr>
          <w:trHeight w:val="255"/>
          <w:jc w:val="center"/>
        </w:trPr>
        <w:tc>
          <w:tcPr>
            <w:tcW w:w="1116"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left"/>
              <w:rPr>
                <w:sz w:val="14"/>
                <w:szCs w:val="14"/>
                <w:lang w:val="es-ES" w:eastAsia="es-ES"/>
              </w:rPr>
            </w:pPr>
            <w:r w:rsidRPr="00783F1C">
              <w:rPr>
                <w:sz w:val="14"/>
                <w:szCs w:val="14"/>
                <w:lang w:val="es-ES" w:eastAsia="es-ES"/>
              </w:rPr>
              <w:t xml:space="preserve">Escuela de </w:t>
            </w:r>
            <w:r w:rsidR="004720E1" w:rsidRPr="00783F1C">
              <w:rPr>
                <w:sz w:val="14"/>
                <w:szCs w:val="14"/>
                <w:lang w:val="es-ES" w:eastAsia="es-ES"/>
              </w:rPr>
              <w:t>Música</w:t>
            </w:r>
          </w:p>
        </w:tc>
        <w:tc>
          <w:tcPr>
            <w:tcW w:w="640"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lang w:val="es-ES" w:eastAsia="es-ES"/>
              </w:rPr>
            </w:pPr>
            <w:r w:rsidRPr="00783F1C">
              <w:rPr>
                <w:sz w:val="14"/>
                <w:szCs w:val="14"/>
                <w:lang w:val="es-ES" w:eastAsia="es-ES"/>
              </w:rPr>
              <w:t>2015</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lang w:val="es-ES" w:eastAsia="es-ES"/>
              </w:rPr>
            </w:pPr>
            <w:r w:rsidRPr="00783F1C">
              <w:rPr>
                <w:sz w:val="14"/>
                <w:szCs w:val="14"/>
                <w:lang w:val="es-ES" w:eastAsia="es-ES"/>
              </w:rPr>
              <w:t>2016</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lang w:val="es-ES" w:eastAsia="es-ES"/>
              </w:rPr>
            </w:pPr>
            <w:r w:rsidRPr="00783F1C">
              <w:rPr>
                <w:sz w:val="14"/>
                <w:szCs w:val="14"/>
                <w:lang w:val="es-ES" w:eastAsia="es-ES"/>
              </w:rPr>
              <w:t>2017</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lang w:val="es-ES" w:eastAsia="es-ES"/>
              </w:rPr>
            </w:pPr>
            <w:r w:rsidRPr="00783F1C">
              <w:rPr>
                <w:sz w:val="14"/>
                <w:szCs w:val="14"/>
                <w:lang w:val="es-ES" w:eastAsia="es-ES"/>
              </w:rPr>
              <w:t>2018 (*)</w:t>
            </w:r>
          </w:p>
        </w:tc>
        <w:tc>
          <w:tcPr>
            <w:tcW w:w="68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lang w:val="es-ES" w:eastAsia="es-ES"/>
              </w:rPr>
            </w:pPr>
            <w:r w:rsidRPr="00783F1C">
              <w:rPr>
                <w:sz w:val="14"/>
                <w:szCs w:val="14"/>
                <w:lang w:val="es-ES" w:eastAsia="es-ES"/>
              </w:rPr>
              <w:t>2019</w:t>
            </w:r>
          </w:p>
        </w:tc>
        <w:tc>
          <w:tcPr>
            <w:tcW w:w="639" w:type="pct"/>
            <w:gridSpan w:val="3"/>
            <w:tcBorders>
              <w:top w:val="single" w:sz="4" w:space="0" w:color="auto"/>
              <w:left w:val="nil"/>
              <w:bottom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lang w:val="es-ES" w:eastAsia="es-ES"/>
              </w:rPr>
            </w:pPr>
            <w:r w:rsidRPr="00783F1C">
              <w:rPr>
                <w:sz w:val="14"/>
                <w:szCs w:val="14"/>
                <w:lang w:val="es-ES" w:eastAsia="es-ES"/>
              </w:rPr>
              <w:t>2020</w:t>
            </w:r>
          </w:p>
        </w:tc>
      </w:tr>
      <w:tr w:rsidR="00A2417F" w:rsidRPr="00783F1C" w:rsidTr="00425B4A">
        <w:trPr>
          <w:trHeight w:val="255"/>
          <w:jc w:val="center"/>
        </w:trPr>
        <w:tc>
          <w:tcPr>
            <w:tcW w:w="1116"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1D52E5" w:rsidRPr="00783F1C" w:rsidRDefault="001D52E5" w:rsidP="001D52E5">
            <w:pPr>
              <w:pStyle w:val="cuadroCabe"/>
              <w:jc w:val="left"/>
              <w:rPr>
                <w:lang w:val="es-ES" w:eastAsia="es-ES"/>
              </w:rPr>
            </w:pPr>
          </w:p>
        </w:tc>
        <w:tc>
          <w:tcPr>
            <w:tcW w:w="21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11A97">
            <w:pPr>
              <w:pStyle w:val="cuadroCabe"/>
              <w:jc w:val="center"/>
              <w:rPr>
                <w:sz w:val="12"/>
                <w:szCs w:val="12"/>
                <w:lang w:val="es-ES" w:eastAsia="es-ES"/>
              </w:rPr>
            </w:pPr>
            <w:r w:rsidRPr="00783F1C">
              <w:rPr>
                <w:sz w:val="12"/>
                <w:szCs w:val="12"/>
                <w:lang w:val="es-ES" w:eastAsia="es-ES"/>
              </w:rPr>
              <w:t>Act</w:t>
            </w:r>
            <w:r w:rsidR="00E11A97" w:rsidRPr="00783F1C">
              <w:rPr>
                <w:sz w:val="12"/>
                <w:szCs w:val="12"/>
                <w:lang w:val="es-ES" w:eastAsia="es-ES"/>
              </w:rPr>
              <w:t>.</w:t>
            </w:r>
          </w:p>
        </w:tc>
        <w:tc>
          <w:tcPr>
            <w:tcW w:w="179"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lang w:val="es-ES" w:eastAsia="es-ES"/>
              </w:rPr>
            </w:pPr>
            <w:r w:rsidRPr="00783F1C">
              <w:rPr>
                <w:sz w:val="12"/>
                <w:szCs w:val="12"/>
                <w:lang w:val="es-ES" w:eastAsia="es-ES"/>
              </w:rPr>
              <w:t>Vac</w:t>
            </w:r>
            <w:r w:rsidR="004720E1" w:rsidRPr="00783F1C">
              <w:rPr>
                <w:sz w:val="12"/>
                <w:szCs w:val="12"/>
                <w:lang w:val="es-ES" w:eastAsia="es-ES"/>
              </w:rPr>
              <w:t>.</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lang w:val="es-ES" w:eastAsia="es-ES"/>
              </w:rPr>
            </w:pPr>
            <w:r w:rsidRPr="00783F1C">
              <w:rPr>
                <w:sz w:val="12"/>
                <w:szCs w:val="12"/>
                <w:lang w:val="es-ES" w:eastAsia="es-ES"/>
              </w:rPr>
              <w:t>Sit.esp.</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lang w:val="es-ES" w:eastAsia="es-ES"/>
              </w:rPr>
            </w:pPr>
            <w:r w:rsidRPr="00783F1C">
              <w:rPr>
                <w:sz w:val="12"/>
                <w:szCs w:val="12"/>
                <w:lang w:val="es-ES" w:eastAsia="es-ES"/>
              </w:rPr>
              <w:t>Act</w:t>
            </w:r>
            <w:r w:rsidR="00EE77E1" w:rsidRPr="00783F1C">
              <w:rPr>
                <w:sz w:val="12"/>
                <w:szCs w:val="12"/>
                <w:lang w:val="es-ES" w:eastAsia="es-ES"/>
              </w:rPr>
              <w: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lang w:val="es-ES" w:eastAsia="es-ES"/>
              </w:rPr>
            </w:pPr>
            <w:r w:rsidRPr="00783F1C">
              <w:rPr>
                <w:sz w:val="12"/>
                <w:szCs w:val="12"/>
                <w:lang w:val="es-ES" w:eastAsia="es-ES"/>
              </w:rPr>
              <w:t>Vac</w:t>
            </w:r>
            <w:r w:rsidR="004720E1" w:rsidRPr="00783F1C">
              <w:rPr>
                <w:sz w:val="12"/>
                <w:szCs w:val="12"/>
                <w:lang w:val="es-ES" w:eastAsia="es-ES"/>
              </w:rPr>
              <w:t>.</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lang w:val="es-ES" w:eastAsia="es-ES"/>
              </w:rPr>
            </w:pPr>
            <w:r w:rsidRPr="00783F1C">
              <w:rPr>
                <w:sz w:val="12"/>
                <w:szCs w:val="12"/>
                <w:lang w:val="es-ES" w:eastAsia="es-ES"/>
              </w:rPr>
              <w:t>Sit.esp.</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lang w:val="es-ES" w:eastAsia="es-ES"/>
              </w:rPr>
            </w:pPr>
            <w:r w:rsidRPr="00783F1C">
              <w:rPr>
                <w:sz w:val="12"/>
                <w:szCs w:val="12"/>
                <w:lang w:val="es-ES" w:eastAsia="es-ES"/>
              </w:rPr>
              <w:t>Act</w:t>
            </w:r>
            <w:r w:rsidR="00EE77E1" w:rsidRPr="00783F1C">
              <w:rPr>
                <w:sz w:val="12"/>
                <w:szCs w:val="12"/>
                <w:lang w:val="es-ES" w:eastAsia="es-ES"/>
              </w:rPr>
              <w: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lang w:val="es-ES" w:eastAsia="es-ES"/>
              </w:rPr>
            </w:pPr>
            <w:r w:rsidRPr="00783F1C">
              <w:rPr>
                <w:sz w:val="12"/>
                <w:szCs w:val="12"/>
                <w:lang w:val="es-ES" w:eastAsia="es-ES"/>
              </w:rPr>
              <w:t>Vac</w:t>
            </w:r>
            <w:r w:rsidR="004720E1" w:rsidRPr="00783F1C">
              <w:rPr>
                <w:sz w:val="12"/>
                <w:szCs w:val="12"/>
                <w:lang w:val="es-ES" w:eastAsia="es-ES"/>
              </w:rPr>
              <w:t>.</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lang w:val="es-ES" w:eastAsia="es-ES"/>
              </w:rPr>
            </w:pPr>
            <w:r w:rsidRPr="00783F1C">
              <w:rPr>
                <w:sz w:val="12"/>
                <w:szCs w:val="12"/>
                <w:lang w:val="es-ES" w:eastAsia="es-ES"/>
              </w:rPr>
              <w:t>Sit.esp.</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lang w:val="es-ES" w:eastAsia="es-ES"/>
              </w:rPr>
            </w:pPr>
            <w:r w:rsidRPr="00783F1C">
              <w:rPr>
                <w:sz w:val="12"/>
                <w:szCs w:val="12"/>
                <w:lang w:val="es-ES" w:eastAsia="es-ES"/>
              </w:rPr>
              <w:t>Act</w:t>
            </w:r>
            <w:r w:rsidR="00EE77E1" w:rsidRPr="00783F1C">
              <w:rPr>
                <w:sz w:val="12"/>
                <w:szCs w:val="12"/>
                <w:lang w:val="es-ES" w:eastAsia="es-ES"/>
              </w:rPr>
              <w: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lang w:val="es-ES" w:eastAsia="es-ES"/>
              </w:rPr>
            </w:pPr>
            <w:r w:rsidRPr="00783F1C">
              <w:rPr>
                <w:sz w:val="12"/>
                <w:szCs w:val="12"/>
                <w:lang w:val="es-ES" w:eastAsia="es-ES"/>
              </w:rPr>
              <w:t>Vac</w:t>
            </w:r>
            <w:r w:rsidR="004720E1" w:rsidRPr="00783F1C">
              <w:rPr>
                <w:sz w:val="12"/>
                <w:szCs w:val="12"/>
                <w:lang w:val="es-ES" w:eastAsia="es-ES"/>
              </w:rPr>
              <w:t>.</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lang w:val="es-ES" w:eastAsia="es-ES"/>
              </w:rPr>
            </w:pPr>
            <w:r w:rsidRPr="00783F1C">
              <w:rPr>
                <w:sz w:val="12"/>
                <w:szCs w:val="12"/>
                <w:lang w:val="es-ES" w:eastAsia="es-ES"/>
              </w:rPr>
              <w:t>Sit.esp.</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lang w:val="es-ES" w:eastAsia="es-ES"/>
              </w:rPr>
            </w:pPr>
            <w:r w:rsidRPr="00783F1C">
              <w:rPr>
                <w:sz w:val="12"/>
                <w:szCs w:val="12"/>
                <w:lang w:val="es-ES" w:eastAsia="es-ES"/>
              </w:rPr>
              <w:t>Act</w:t>
            </w:r>
            <w:r w:rsidR="00EE77E1" w:rsidRPr="00783F1C">
              <w:rPr>
                <w:sz w:val="12"/>
                <w:szCs w:val="12"/>
                <w:lang w:val="es-ES" w:eastAsia="es-ES"/>
              </w:rPr>
              <w: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lang w:val="es-ES" w:eastAsia="es-ES"/>
              </w:rPr>
            </w:pPr>
            <w:r w:rsidRPr="00783F1C">
              <w:rPr>
                <w:sz w:val="12"/>
                <w:szCs w:val="12"/>
                <w:lang w:val="es-ES" w:eastAsia="es-ES"/>
              </w:rPr>
              <w:t>Vac</w:t>
            </w:r>
            <w:r w:rsidR="004720E1" w:rsidRPr="00783F1C">
              <w:rPr>
                <w:sz w:val="12"/>
                <w:szCs w:val="12"/>
                <w:lang w:val="es-ES" w:eastAsia="es-ES"/>
              </w:rPr>
              <w:t>.</w:t>
            </w:r>
          </w:p>
        </w:tc>
        <w:tc>
          <w:tcPr>
            <w:tcW w:w="297"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lang w:val="es-ES" w:eastAsia="es-ES"/>
              </w:rPr>
            </w:pPr>
            <w:r w:rsidRPr="00783F1C">
              <w:rPr>
                <w:sz w:val="12"/>
                <w:szCs w:val="12"/>
                <w:lang w:val="es-ES" w:eastAsia="es-ES"/>
              </w:rPr>
              <w:t>Sit.esp.</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lang w:val="es-ES" w:eastAsia="es-ES"/>
              </w:rPr>
            </w:pPr>
            <w:r w:rsidRPr="00783F1C">
              <w:rPr>
                <w:sz w:val="12"/>
                <w:szCs w:val="12"/>
                <w:lang w:val="es-ES" w:eastAsia="es-ES"/>
              </w:rPr>
              <w:t>Act</w:t>
            </w:r>
            <w:r w:rsidR="00EE77E1" w:rsidRPr="00783F1C">
              <w:rPr>
                <w:sz w:val="12"/>
                <w:szCs w:val="12"/>
                <w:lang w:val="es-ES" w:eastAsia="es-ES"/>
              </w:rPr>
              <w: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lang w:val="es-ES" w:eastAsia="es-ES"/>
              </w:rPr>
            </w:pPr>
            <w:r w:rsidRPr="00783F1C">
              <w:rPr>
                <w:sz w:val="12"/>
                <w:szCs w:val="12"/>
                <w:lang w:val="es-ES" w:eastAsia="es-ES"/>
              </w:rPr>
              <w:t>Vac</w:t>
            </w:r>
            <w:r w:rsidR="004720E1" w:rsidRPr="00783F1C">
              <w:rPr>
                <w:sz w:val="12"/>
                <w:szCs w:val="12"/>
                <w:lang w:val="es-ES" w:eastAsia="es-ES"/>
              </w:rPr>
              <w:t>.</w:t>
            </w:r>
          </w:p>
        </w:tc>
        <w:tc>
          <w:tcPr>
            <w:tcW w:w="246"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lang w:val="es-ES" w:eastAsia="es-ES"/>
              </w:rPr>
            </w:pPr>
            <w:r w:rsidRPr="00783F1C">
              <w:rPr>
                <w:sz w:val="12"/>
                <w:szCs w:val="12"/>
                <w:lang w:val="es-ES" w:eastAsia="es-ES"/>
              </w:rPr>
              <w:t>Sit.esp.</w:t>
            </w:r>
          </w:p>
        </w:tc>
      </w:tr>
      <w:tr w:rsidR="004720E1" w:rsidRPr="00783F1C" w:rsidTr="00425B4A">
        <w:trPr>
          <w:trHeight w:val="255"/>
          <w:jc w:val="center"/>
        </w:trPr>
        <w:tc>
          <w:tcPr>
            <w:tcW w:w="1116" w:type="pct"/>
            <w:tcBorders>
              <w:top w:val="single" w:sz="4"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left"/>
              <w:rPr>
                <w:sz w:val="16"/>
                <w:szCs w:val="16"/>
                <w:lang w:val="es-ES" w:eastAsia="es-ES"/>
              </w:rPr>
            </w:pPr>
            <w:r w:rsidRPr="00783F1C">
              <w:rPr>
                <w:sz w:val="16"/>
                <w:szCs w:val="16"/>
                <w:lang w:val="es-ES" w:eastAsia="es-ES"/>
              </w:rPr>
              <w:t>Laborales fijos</w:t>
            </w:r>
          </w:p>
        </w:tc>
        <w:tc>
          <w:tcPr>
            <w:tcW w:w="215"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4</w:t>
            </w:r>
          </w:p>
        </w:tc>
        <w:tc>
          <w:tcPr>
            <w:tcW w:w="179"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7</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4</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5</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7</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3</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6</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9</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2</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6</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9</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2</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5</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10</w:t>
            </w:r>
          </w:p>
        </w:tc>
        <w:tc>
          <w:tcPr>
            <w:tcW w:w="297"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2</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5</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11</w:t>
            </w:r>
          </w:p>
        </w:tc>
        <w:tc>
          <w:tcPr>
            <w:tcW w:w="246" w:type="pct"/>
            <w:tcBorders>
              <w:top w:val="single" w:sz="4" w:space="0" w:color="auto"/>
              <w:left w:val="single" w:sz="2" w:space="0" w:color="auto"/>
              <w:bottom w:val="single" w:sz="2" w:space="0" w:color="auto"/>
            </w:tcBorders>
            <w:shd w:val="clear" w:color="auto" w:fill="auto"/>
            <w:noWrap/>
            <w:vAlign w:val="center"/>
            <w:hideMark/>
          </w:tcPr>
          <w:p w:rsidR="001D52E5" w:rsidRPr="00783F1C" w:rsidRDefault="001D52E5" w:rsidP="001D52E5">
            <w:pPr>
              <w:pStyle w:val="cuatexto"/>
              <w:jc w:val="right"/>
              <w:rPr>
                <w:sz w:val="16"/>
                <w:szCs w:val="16"/>
                <w:lang w:val="es-ES" w:eastAsia="es-ES"/>
              </w:rPr>
            </w:pPr>
            <w:r w:rsidRPr="00783F1C">
              <w:rPr>
                <w:sz w:val="16"/>
                <w:szCs w:val="16"/>
                <w:lang w:val="es-ES" w:eastAsia="es-ES"/>
              </w:rPr>
              <w:t>1</w:t>
            </w:r>
          </w:p>
        </w:tc>
      </w:tr>
      <w:tr w:rsidR="004720E1" w:rsidRPr="00783F1C" w:rsidTr="00425B4A">
        <w:trPr>
          <w:trHeight w:val="255"/>
          <w:jc w:val="center"/>
        </w:trPr>
        <w:tc>
          <w:tcPr>
            <w:tcW w:w="1116" w:type="pct"/>
            <w:tcBorders>
              <w:top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left"/>
              <w:rPr>
                <w:sz w:val="16"/>
                <w:szCs w:val="16"/>
                <w:lang w:val="es-ES" w:eastAsia="es-ES"/>
              </w:rPr>
            </w:pPr>
            <w:r w:rsidRPr="00783F1C">
              <w:rPr>
                <w:sz w:val="16"/>
                <w:szCs w:val="16"/>
                <w:lang w:val="es-ES" w:eastAsia="es-ES"/>
              </w:rPr>
              <w:t>Vacantes cubiertas</w:t>
            </w:r>
          </w:p>
        </w:tc>
        <w:tc>
          <w:tcPr>
            <w:tcW w:w="640"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11</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10</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11</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p>
        </w:tc>
        <w:tc>
          <w:tcPr>
            <w:tcW w:w="68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12</w:t>
            </w:r>
          </w:p>
        </w:tc>
        <w:tc>
          <w:tcPr>
            <w:tcW w:w="639" w:type="pct"/>
            <w:gridSpan w:val="3"/>
            <w:tcBorders>
              <w:top w:val="single" w:sz="2" w:space="0" w:color="auto"/>
              <w:left w:val="nil"/>
              <w:bottom w:val="single" w:sz="2"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12</w:t>
            </w:r>
          </w:p>
        </w:tc>
      </w:tr>
      <w:tr w:rsidR="004720E1" w:rsidRPr="00783F1C" w:rsidTr="00425B4A">
        <w:trPr>
          <w:trHeight w:val="255"/>
          <w:jc w:val="center"/>
        </w:trPr>
        <w:tc>
          <w:tcPr>
            <w:tcW w:w="1116" w:type="pct"/>
            <w:tcBorders>
              <w:top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left"/>
              <w:rPr>
                <w:sz w:val="16"/>
                <w:szCs w:val="16"/>
                <w:lang w:val="es-ES" w:eastAsia="es-ES"/>
              </w:rPr>
            </w:pPr>
            <w:r w:rsidRPr="00783F1C">
              <w:rPr>
                <w:sz w:val="16"/>
                <w:szCs w:val="16"/>
                <w:lang w:val="es-ES" w:eastAsia="es-ES"/>
              </w:rPr>
              <w:t>Total puestos</w:t>
            </w:r>
          </w:p>
        </w:tc>
        <w:tc>
          <w:tcPr>
            <w:tcW w:w="640"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15</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15</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17</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17</w:t>
            </w:r>
          </w:p>
        </w:tc>
        <w:tc>
          <w:tcPr>
            <w:tcW w:w="68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18</w:t>
            </w:r>
          </w:p>
        </w:tc>
        <w:tc>
          <w:tcPr>
            <w:tcW w:w="639" w:type="pct"/>
            <w:gridSpan w:val="3"/>
            <w:tcBorders>
              <w:top w:val="single" w:sz="2" w:space="0" w:color="auto"/>
              <w:left w:val="nil"/>
              <w:bottom w:val="single" w:sz="2"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19</w:t>
            </w:r>
          </w:p>
        </w:tc>
      </w:tr>
      <w:tr w:rsidR="004720E1" w:rsidRPr="00783F1C" w:rsidTr="00425B4A">
        <w:trPr>
          <w:trHeight w:val="255"/>
          <w:jc w:val="center"/>
        </w:trPr>
        <w:tc>
          <w:tcPr>
            <w:tcW w:w="1116" w:type="pct"/>
            <w:tcBorders>
              <w:top w:val="single" w:sz="2" w:space="0" w:color="auto"/>
              <w:bottom w:val="single" w:sz="4" w:space="0" w:color="auto"/>
              <w:right w:val="single" w:sz="4" w:space="0" w:color="auto"/>
            </w:tcBorders>
            <w:shd w:val="clear" w:color="auto" w:fill="auto"/>
            <w:noWrap/>
            <w:vAlign w:val="center"/>
            <w:hideMark/>
          </w:tcPr>
          <w:p w:rsidR="004720E1" w:rsidRPr="00783F1C" w:rsidRDefault="001D52E5" w:rsidP="001D52E5">
            <w:pPr>
              <w:pStyle w:val="cuatexto"/>
              <w:jc w:val="left"/>
              <w:rPr>
                <w:sz w:val="16"/>
                <w:szCs w:val="16"/>
                <w:lang w:val="es-ES" w:eastAsia="es-ES"/>
              </w:rPr>
            </w:pPr>
            <w:r w:rsidRPr="00783F1C">
              <w:rPr>
                <w:sz w:val="16"/>
                <w:szCs w:val="16"/>
                <w:lang w:val="es-ES" w:eastAsia="es-ES"/>
              </w:rPr>
              <w:t xml:space="preserve">Pers.contratado no incluido </w:t>
            </w:r>
          </w:p>
          <w:p w:rsidR="001D52E5" w:rsidRPr="00783F1C" w:rsidRDefault="001D52E5" w:rsidP="001D52E5">
            <w:pPr>
              <w:pStyle w:val="cuatexto"/>
              <w:jc w:val="left"/>
              <w:rPr>
                <w:sz w:val="16"/>
                <w:szCs w:val="16"/>
                <w:lang w:val="es-ES" w:eastAsia="es-ES"/>
              </w:rPr>
            </w:pPr>
            <w:r w:rsidRPr="00783F1C">
              <w:rPr>
                <w:sz w:val="16"/>
                <w:szCs w:val="16"/>
                <w:lang w:val="es-ES" w:eastAsia="es-ES"/>
              </w:rPr>
              <w:t xml:space="preserve">en p.o. </w:t>
            </w:r>
            <w:r w:rsidR="003F1599" w:rsidRPr="00783F1C">
              <w:rPr>
                <w:sz w:val="16"/>
                <w:szCs w:val="16"/>
                <w:lang w:val="es-ES" w:eastAsia="es-ES"/>
              </w:rPr>
              <w:t>a</w:t>
            </w:r>
            <w:r w:rsidRPr="00783F1C">
              <w:rPr>
                <w:sz w:val="16"/>
                <w:szCs w:val="16"/>
                <w:lang w:val="es-ES" w:eastAsia="es-ES"/>
              </w:rPr>
              <w:t xml:space="preserve"> 31/12</w:t>
            </w:r>
          </w:p>
        </w:tc>
        <w:tc>
          <w:tcPr>
            <w:tcW w:w="640"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w:t>
            </w:r>
          </w:p>
        </w:tc>
        <w:tc>
          <w:tcPr>
            <w:tcW w:w="63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1</w:t>
            </w:r>
          </w:p>
        </w:tc>
        <w:tc>
          <w:tcPr>
            <w:tcW w:w="63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0</w:t>
            </w:r>
          </w:p>
        </w:tc>
        <w:tc>
          <w:tcPr>
            <w:tcW w:w="63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p>
        </w:tc>
        <w:tc>
          <w:tcPr>
            <w:tcW w:w="68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0</w:t>
            </w:r>
          </w:p>
        </w:tc>
        <w:tc>
          <w:tcPr>
            <w:tcW w:w="639" w:type="pct"/>
            <w:gridSpan w:val="3"/>
            <w:tcBorders>
              <w:top w:val="single" w:sz="2" w:space="0" w:color="auto"/>
              <w:left w:val="nil"/>
              <w:bottom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r w:rsidRPr="00783F1C">
              <w:rPr>
                <w:sz w:val="16"/>
                <w:szCs w:val="16"/>
                <w:lang w:val="es-ES" w:eastAsia="es-ES"/>
              </w:rPr>
              <w:t>0</w:t>
            </w:r>
          </w:p>
        </w:tc>
      </w:tr>
      <w:tr w:rsidR="004720E1" w:rsidRPr="00F9047A" w:rsidTr="00425B4A">
        <w:trPr>
          <w:trHeight w:val="255"/>
          <w:jc w:val="center"/>
        </w:trPr>
        <w:tc>
          <w:tcPr>
            <w:tcW w:w="1116"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4720E1" w:rsidRPr="00F9047A" w:rsidRDefault="001D52E5" w:rsidP="003F1599">
            <w:pPr>
              <w:pStyle w:val="cuadroCabe"/>
              <w:rPr>
                <w:sz w:val="14"/>
                <w:szCs w:val="14"/>
                <w:lang w:val="es-ES" w:eastAsia="es-ES"/>
              </w:rPr>
            </w:pPr>
            <w:r w:rsidRPr="00F9047A">
              <w:rPr>
                <w:sz w:val="14"/>
                <w:szCs w:val="14"/>
                <w:lang w:val="es-ES" w:eastAsia="es-ES"/>
              </w:rPr>
              <w:t>Total</w:t>
            </w:r>
            <w:r w:rsidR="001150DE">
              <w:rPr>
                <w:sz w:val="14"/>
                <w:szCs w:val="14"/>
                <w:lang w:val="es-ES" w:eastAsia="es-ES"/>
              </w:rPr>
              <w:t xml:space="preserve"> </w:t>
            </w:r>
            <w:r w:rsidRPr="00F9047A">
              <w:rPr>
                <w:sz w:val="14"/>
                <w:szCs w:val="14"/>
                <w:lang w:val="es-ES" w:eastAsia="es-ES"/>
              </w:rPr>
              <w:t xml:space="preserve">personal efectivo </w:t>
            </w:r>
          </w:p>
          <w:p w:rsidR="001D52E5" w:rsidRPr="00F9047A" w:rsidRDefault="001D52E5" w:rsidP="003F1599">
            <w:pPr>
              <w:pStyle w:val="cuadroCabe"/>
              <w:rPr>
                <w:sz w:val="14"/>
                <w:szCs w:val="14"/>
                <w:lang w:val="es-ES" w:eastAsia="es-ES"/>
              </w:rPr>
            </w:pPr>
            <w:r w:rsidRPr="00F9047A">
              <w:rPr>
                <w:sz w:val="14"/>
                <w:szCs w:val="14"/>
                <w:lang w:val="es-ES" w:eastAsia="es-ES"/>
              </w:rPr>
              <w:t>a 31.12</w:t>
            </w:r>
          </w:p>
        </w:tc>
        <w:tc>
          <w:tcPr>
            <w:tcW w:w="640"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lang w:val="es-ES" w:eastAsia="es-ES"/>
              </w:rPr>
            </w:pPr>
            <w:r w:rsidRPr="00F9047A">
              <w:rPr>
                <w:sz w:val="14"/>
                <w:szCs w:val="14"/>
                <w:lang w:val="es-ES" w:eastAsia="es-ES"/>
              </w:rPr>
              <w:t>16</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lang w:val="es-ES" w:eastAsia="es-ES"/>
              </w:rPr>
            </w:pPr>
            <w:r w:rsidRPr="00F9047A">
              <w:rPr>
                <w:sz w:val="14"/>
                <w:szCs w:val="14"/>
                <w:lang w:val="es-ES" w:eastAsia="es-ES"/>
              </w:rPr>
              <w:t>16</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5F1B87">
            <w:pPr>
              <w:pStyle w:val="cuadroCabe"/>
              <w:jc w:val="center"/>
              <w:rPr>
                <w:sz w:val="14"/>
                <w:szCs w:val="14"/>
                <w:lang w:val="es-ES" w:eastAsia="es-ES"/>
              </w:rPr>
            </w:pPr>
            <w:r w:rsidRPr="00F9047A">
              <w:rPr>
                <w:sz w:val="14"/>
                <w:szCs w:val="14"/>
                <w:lang w:val="es-ES" w:eastAsia="es-ES"/>
              </w:rPr>
              <w:t>1</w:t>
            </w:r>
            <w:r w:rsidR="005F1B87" w:rsidRPr="00F9047A">
              <w:rPr>
                <w:sz w:val="14"/>
                <w:szCs w:val="14"/>
                <w:lang w:val="es-ES" w:eastAsia="es-ES"/>
              </w:rPr>
              <w:t>7</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lang w:val="es-ES" w:eastAsia="es-ES"/>
              </w:rPr>
            </w:pPr>
          </w:p>
        </w:tc>
        <w:tc>
          <w:tcPr>
            <w:tcW w:w="68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lang w:val="es-ES" w:eastAsia="es-ES"/>
              </w:rPr>
            </w:pPr>
            <w:r w:rsidRPr="00F9047A">
              <w:rPr>
                <w:sz w:val="14"/>
                <w:szCs w:val="14"/>
                <w:lang w:val="es-ES" w:eastAsia="es-ES"/>
              </w:rPr>
              <w:t>18</w:t>
            </w:r>
          </w:p>
        </w:tc>
        <w:tc>
          <w:tcPr>
            <w:tcW w:w="639" w:type="pct"/>
            <w:gridSpan w:val="3"/>
            <w:tcBorders>
              <w:top w:val="single" w:sz="4" w:space="0" w:color="auto"/>
              <w:left w:val="nil"/>
              <w:bottom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lang w:val="es-ES" w:eastAsia="es-ES"/>
              </w:rPr>
            </w:pPr>
            <w:r w:rsidRPr="00F9047A">
              <w:rPr>
                <w:sz w:val="14"/>
                <w:szCs w:val="14"/>
                <w:lang w:val="es-ES" w:eastAsia="es-ES"/>
              </w:rPr>
              <w:t>19</w:t>
            </w:r>
          </w:p>
        </w:tc>
      </w:tr>
    </w:tbl>
    <w:p w:rsidR="000017E7" w:rsidRPr="00783F1C" w:rsidRDefault="000017E7" w:rsidP="00EE77E1">
      <w:pPr>
        <w:tabs>
          <w:tab w:val="left" w:pos="2835"/>
          <w:tab w:val="left" w:pos="8222"/>
          <w:tab w:val="left" w:pos="8505"/>
        </w:tabs>
        <w:spacing w:before="60" w:after="300"/>
        <w:ind w:left="-602" w:right="567" w:firstLine="0"/>
        <w:rPr>
          <w:rFonts w:ascii="Arial" w:hAnsi="Arial" w:cs="Arial"/>
          <w:sz w:val="16"/>
          <w:szCs w:val="16"/>
        </w:rPr>
      </w:pPr>
      <w:r w:rsidRPr="00783F1C">
        <w:rPr>
          <w:rFonts w:ascii="Arial" w:hAnsi="Arial" w:cs="Arial"/>
          <w:sz w:val="16"/>
          <w:szCs w:val="16"/>
        </w:rPr>
        <w:lastRenderedPageBreak/>
        <w:t>(*) No se aprueba plantilla orgánica</w:t>
      </w:r>
      <w:r w:rsidR="0019105D">
        <w:rPr>
          <w:rFonts w:ascii="Arial" w:hAnsi="Arial" w:cs="Arial"/>
          <w:sz w:val="16"/>
          <w:szCs w:val="16"/>
        </w:rPr>
        <w:t>.</w:t>
      </w:r>
    </w:p>
    <w:p w:rsidR="000017E7" w:rsidRPr="00783F1C" w:rsidRDefault="000017E7" w:rsidP="005D3759">
      <w:pPr>
        <w:pStyle w:val="texto"/>
        <w:spacing w:after="180"/>
      </w:pPr>
      <w:r w:rsidRPr="00783F1C">
        <w:t>Se observa en todos los ejercicios una alta temporalidad. Los puestos vaca</w:t>
      </w:r>
      <w:r w:rsidRPr="00783F1C">
        <w:t>n</w:t>
      </w:r>
      <w:r w:rsidRPr="00783F1C">
        <w:t xml:space="preserve">tes han ido aumentando en los seis últimos años pasando de un 47 por ciento en 2015 a un 65 por ciento en 2020. </w:t>
      </w:r>
    </w:p>
    <w:p w:rsidR="000017E7" w:rsidRPr="00783F1C" w:rsidRDefault="000017E7" w:rsidP="005D3759">
      <w:pPr>
        <w:pStyle w:val="texto"/>
        <w:spacing w:after="180"/>
      </w:pPr>
      <w:r w:rsidRPr="00783F1C">
        <w:t xml:space="preserve">El Tribunal Superior de Justicia de Navarra, en sentencias de enero de 2020, ha declarado la condición de indefinido no fijo de cinco trabajadores de la </w:t>
      </w:r>
      <w:r w:rsidR="00332013" w:rsidRPr="00783F1C">
        <w:t>E</w:t>
      </w:r>
      <w:r w:rsidR="00332013" w:rsidRPr="00783F1C">
        <w:t>s</w:t>
      </w:r>
      <w:r w:rsidR="00332013" w:rsidRPr="00783F1C">
        <w:t xml:space="preserve">cuela </w:t>
      </w:r>
      <w:r w:rsidRPr="00783F1C">
        <w:t xml:space="preserve">de </w:t>
      </w:r>
      <w:r w:rsidR="00332013" w:rsidRPr="00783F1C">
        <w:t>Música</w:t>
      </w:r>
      <w:r w:rsidRPr="00783F1C">
        <w:t xml:space="preserve">. </w:t>
      </w:r>
    </w:p>
    <w:p w:rsidR="000017E7" w:rsidRPr="00783F1C" w:rsidRDefault="000017E7" w:rsidP="005D3759">
      <w:pPr>
        <w:pStyle w:val="texto"/>
        <w:spacing w:after="180"/>
      </w:pPr>
      <w:r w:rsidRPr="00783F1C">
        <w:t xml:space="preserve">El personal de la </w:t>
      </w:r>
      <w:r w:rsidR="004276E6" w:rsidRPr="00783F1C">
        <w:t xml:space="preserve">Escuela </w:t>
      </w:r>
      <w:r w:rsidRPr="00783F1C">
        <w:t xml:space="preserve">de </w:t>
      </w:r>
      <w:r w:rsidR="004276E6" w:rsidRPr="00783F1C">
        <w:t xml:space="preserve">Música </w:t>
      </w:r>
      <w:r w:rsidRPr="00783F1C">
        <w:t>se rige por un convenio propio firmado en 2015 para el periodo 2015-2018 y prorrogado tácitamente.</w:t>
      </w:r>
    </w:p>
    <w:p w:rsidR="000017E7" w:rsidRPr="00783F1C" w:rsidRDefault="000017E7" w:rsidP="005D3759">
      <w:pPr>
        <w:pStyle w:val="texto"/>
        <w:spacing w:after="180"/>
      </w:pPr>
      <w:r w:rsidRPr="00F9047A">
        <w:t xml:space="preserve">Hemos </w:t>
      </w:r>
      <w:r w:rsidR="002B0226" w:rsidRPr="00F9047A">
        <w:t>revisado</w:t>
      </w:r>
      <w:r w:rsidRPr="00F9047A">
        <w:t xml:space="preserve"> una muestra de nóminas y verificamos que las retribuciones </w:t>
      </w:r>
      <w:r w:rsidRPr="00783F1C">
        <w:t>que perciben se corresponden con las recogidas en la plantilla orgánica y con lo establecido en su convenio colectivo.</w:t>
      </w:r>
    </w:p>
    <w:p w:rsidR="000017E7" w:rsidRPr="00783F1C" w:rsidRDefault="000017E7" w:rsidP="005D3759">
      <w:pPr>
        <w:pStyle w:val="texto"/>
        <w:spacing w:after="180"/>
      </w:pPr>
      <w:r w:rsidRPr="00783F1C">
        <w:t>En cuanto a las contrataciones de personal temporal hemos r</w:t>
      </w:r>
      <w:r w:rsidR="00C32EAB">
        <w:t>evisado una co</w:t>
      </w:r>
      <w:r w:rsidR="00C32EAB">
        <w:t>n</w:t>
      </w:r>
      <w:r w:rsidR="00C32EAB">
        <w:t xml:space="preserve">tratación del año 2020 </w:t>
      </w:r>
      <w:r w:rsidRPr="00783F1C">
        <w:t>y el procedimiento se ajusta a normativa.</w:t>
      </w:r>
    </w:p>
    <w:p w:rsidR="000017E7" w:rsidRPr="00783F1C" w:rsidRDefault="000017E7" w:rsidP="005D3759">
      <w:pPr>
        <w:tabs>
          <w:tab w:val="left" w:pos="8222"/>
          <w:tab w:val="left" w:pos="8505"/>
        </w:tabs>
        <w:spacing w:before="240" w:after="240"/>
        <w:ind w:firstLine="0"/>
        <w:rPr>
          <w:i/>
          <w:sz w:val="26"/>
          <w:szCs w:val="26"/>
        </w:rPr>
      </w:pPr>
      <w:r w:rsidRPr="00783F1C">
        <w:rPr>
          <w:i/>
          <w:sz w:val="26"/>
          <w:szCs w:val="26"/>
        </w:rPr>
        <w:t>Patronato de Deportes y Residencia de ancianos.</w:t>
      </w:r>
    </w:p>
    <w:p w:rsidR="000017E7" w:rsidRPr="00783F1C" w:rsidRDefault="000017E7" w:rsidP="005D3759">
      <w:pPr>
        <w:pStyle w:val="texto"/>
        <w:spacing w:after="180"/>
      </w:pPr>
      <w:r w:rsidRPr="00783F1C">
        <w:t>En el patronato de deportes consta únicamente un empleado a tiempo parcial en las plantillas de 2015 a 2020.</w:t>
      </w:r>
    </w:p>
    <w:p w:rsidR="000017E7" w:rsidRPr="00783F1C" w:rsidRDefault="000017E7" w:rsidP="003E3B45">
      <w:pPr>
        <w:pStyle w:val="texto"/>
        <w:spacing w:after="240"/>
      </w:pPr>
      <w:r w:rsidRPr="00783F1C">
        <w:t>En la residencia de ancianos la evolución de la plantilla es la siguiente:</w:t>
      </w:r>
    </w:p>
    <w:tbl>
      <w:tblPr>
        <w:tblW w:w="5743" w:type="pct"/>
        <w:jc w:val="center"/>
        <w:tblCellMar>
          <w:left w:w="70" w:type="dxa"/>
          <w:right w:w="70" w:type="dxa"/>
        </w:tblCellMar>
        <w:tblLook w:val="04A0" w:firstRow="1" w:lastRow="0" w:firstColumn="1" w:lastColumn="0" w:noHBand="0" w:noVBand="1"/>
      </w:tblPr>
      <w:tblGrid>
        <w:gridCol w:w="1927"/>
        <w:gridCol w:w="378"/>
        <w:gridCol w:w="413"/>
        <w:gridCol w:w="600"/>
        <w:gridCol w:w="377"/>
        <w:gridCol w:w="412"/>
        <w:gridCol w:w="599"/>
        <w:gridCol w:w="377"/>
        <w:gridCol w:w="412"/>
        <w:gridCol w:w="599"/>
        <w:gridCol w:w="377"/>
        <w:gridCol w:w="412"/>
        <w:gridCol w:w="599"/>
        <w:gridCol w:w="377"/>
        <w:gridCol w:w="412"/>
        <w:gridCol w:w="599"/>
        <w:gridCol w:w="377"/>
        <w:gridCol w:w="412"/>
        <w:gridCol w:w="597"/>
      </w:tblGrid>
      <w:tr w:rsidR="005957C7" w:rsidRPr="00783F1C" w:rsidTr="00746801">
        <w:trPr>
          <w:trHeight w:val="255"/>
          <w:jc w:val="center"/>
        </w:trPr>
        <w:tc>
          <w:tcPr>
            <w:tcW w:w="939"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F83FB7">
            <w:pPr>
              <w:pStyle w:val="cuadroCabe"/>
              <w:jc w:val="left"/>
              <w:rPr>
                <w:sz w:val="14"/>
                <w:szCs w:val="14"/>
                <w:lang w:val="es-ES" w:eastAsia="es-ES"/>
              </w:rPr>
            </w:pPr>
            <w:r w:rsidRPr="00783F1C">
              <w:rPr>
                <w:sz w:val="14"/>
                <w:szCs w:val="14"/>
                <w:lang w:val="es-ES" w:eastAsia="es-ES"/>
              </w:rPr>
              <w:t>Residencia de Ancianos</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2015</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2016</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2018 (*)</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2019</w:t>
            </w:r>
          </w:p>
        </w:tc>
        <w:tc>
          <w:tcPr>
            <w:tcW w:w="677" w:type="pct"/>
            <w:gridSpan w:val="3"/>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lang w:val="es-ES" w:eastAsia="es-ES"/>
              </w:rPr>
            </w:pPr>
            <w:r w:rsidRPr="00783F1C">
              <w:rPr>
                <w:sz w:val="14"/>
                <w:szCs w:val="14"/>
                <w:lang w:val="es-ES" w:eastAsia="es-ES"/>
              </w:rPr>
              <w:t>2020</w:t>
            </w:r>
          </w:p>
        </w:tc>
      </w:tr>
      <w:tr w:rsidR="008D1867" w:rsidRPr="00783F1C" w:rsidTr="00746801">
        <w:trPr>
          <w:trHeight w:val="255"/>
          <w:jc w:val="center"/>
        </w:trPr>
        <w:tc>
          <w:tcPr>
            <w:tcW w:w="939"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left"/>
              <w:rPr>
                <w:sz w:val="14"/>
                <w:szCs w:val="14"/>
                <w:lang w:val="es-ES" w:eastAsia="es-ES"/>
              </w:rPr>
            </w:pP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Act</w:t>
            </w:r>
            <w:r w:rsidR="005957C7" w:rsidRPr="00783F1C">
              <w:rPr>
                <w:sz w:val="12"/>
                <w:szCs w:val="12"/>
                <w:lang w:val="es-ES" w:eastAsia="es-ES"/>
              </w:rPr>
              <w: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Vac</w:t>
            </w:r>
            <w:r w:rsidR="005957C7" w:rsidRPr="00783F1C">
              <w:rPr>
                <w:sz w:val="12"/>
                <w:szCs w:val="12"/>
                <w:lang w:val="es-ES" w:eastAsia="es-ES"/>
              </w:rPr>
              <w:t>.</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Sit.esp.</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Act</w:t>
            </w:r>
            <w:r w:rsidR="005957C7" w:rsidRPr="00783F1C">
              <w:rPr>
                <w:sz w:val="12"/>
                <w:szCs w:val="12"/>
                <w:lang w:val="es-ES" w:eastAsia="es-ES"/>
              </w:rPr>
              <w: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Vac</w:t>
            </w:r>
            <w:r w:rsidR="005957C7" w:rsidRPr="00783F1C">
              <w:rPr>
                <w:sz w:val="12"/>
                <w:szCs w:val="12"/>
                <w:lang w:val="es-ES" w:eastAsia="es-ES"/>
              </w:rPr>
              <w:t>.</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Sit.esp.</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Act</w:t>
            </w:r>
            <w:r w:rsidR="005957C7" w:rsidRPr="00783F1C">
              <w:rPr>
                <w:sz w:val="12"/>
                <w:szCs w:val="12"/>
                <w:lang w:val="es-ES" w:eastAsia="es-ES"/>
              </w:rPr>
              <w: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Vac</w:t>
            </w:r>
            <w:r w:rsidR="005957C7" w:rsidRPr="00783F1C">
              <w:rPr>
                <w:sz w:val="12"/>
                <w:szCs w:val="12"/>
                <w:lang w:val="es-ES" w:eastAsia="es-ES"/>
              </w:rPr>
              <w:t>.</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Sit.esp.</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Act</w:t>
            </w:r>
            <w:r w:rsidR="005957C7" w:rsidRPr="00783F1C">
              <w:rPr>
                <w:sz w:val="12"/>
                <w:szCs w:val="12"/>
                <w:lang w:val="es-ES" w:eastAsia="es-ES"/>
              </w:rPr>
              <w: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Vac</w:t>
            </w:r>
            <w:r w:rsidR="005957C7" w:rsidRPr="00783F1C">
              <w:rPr>
                <w:sz w:val="12"/>
                <w:szCs w:val="12"/>
                <w:lang w:val="es-ES" w:eastAsia="es-ES"/>
              </w:rPr>
              <w:t>.</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Sit.esp.</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Act</w:t>
            </w:r>
            <w:r w:rsidR="005957C7" w:rsidRPr="00783F1C">
              <w:rPr>
                <w:sz w:val="12"/>
                <w:szCs w:val="12"/>
                <w:lang w:val="es-ES" w:eastAsia="es-ES"/>
              </w:rPr>
              <w: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Vac</w:t>
            </w:r>
            <w:r w:rsidR="005957C7" w:rsidRPr="00783F1C">
              <w:rPr>
                <w:sz w:val="12"/>
                <w:szCs w:val="12"/>
                <w:lang w:val="es-ES" w:eastAsia="es-ES"/>
              </w:rPr>
              <w:t>.</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Sit.esp.</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Act</w:t>
            </w:r>
            <w:r w:rsidR="005957C7" w:rsidRPr="00783F1C">
              <w:rPr>
                <w:sz w:val="12"/>
                <w:szCs w:val="12"/>
                <w:lang w:val="es-ES" w:eastAsia="es-ES"/>
              </w:rPr>
              <w: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Vac</w:t>
            </w:r>
            <w:r w:rsidR="005957C7" w:rsidRPr="00783F1C">
              <w:rPr>
                <w:sz w:val="12"/>
                <w:szCs w:val="12"/>
                <w:lang w:val="es-ES" w:eastAsia="es-ES"/>
              </w:rPr>
              <w:t>.</w:t>
            </w:r>
          </w:p>
        </w:tc>
        <w:tc>
          <w:tcPr>
            <w:tcW w:w="292"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lang w:val="es-ES" w:eastAsia="es-ES"/>
              </w:rPr>
            </w:pPr>
            <w:r w:rsidRPr="00783F1C">
              <w:rPr>
                <w:sz w:val="12"/>
                <w:szCs w:val="12"/>
                <w:lang w:val="es-ES" w:eastAsia="es-ES"/>
              </w:rPr>
              <w:t>Sit.esp.</w:t>
            </w:r>
          </w:p>
        </w:tc>
      </w:tr>
      <w:tr w:rsidR="005957C7" w:rsidRPr="00783F1C" w:rsidTr="00746801">
        <w:trPr>
          <w:trHeight w:val="255"/>
          <w:jc w:val="center"/>
        </w:trPr>
        <w:tc>
          <w:tcPr>
            <w:tcW w:w="939"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lang w:val="es-ES" w:eastAsia="es-ES"/>
              </w:rPr>
            </w:pPr>
            <w:r w:rsidRPr="00783F1C">
              <w:rPr>
                <w:sz w:val="16"/>
                <w:szCs w:val="16"/>
                <w:lang w:val="es-ES" w:eastAsia="es-ES"/>
              </w:rPr>
              <w:t>Funcionario</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8</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8</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8</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7</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7</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r>
      <w:tr w:rsidR="005957C7" w:rsidRPr="00783F1C" w:rsidTr="00746801">
        <w:trPr>
          <w:trHeight w:val="255"/>
          <w:jc w:val="center"/>
        </w:trPr>
        <w:tc>
          <w:tcPr>
            <w:tcW w:w="93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lang w:val="es-ES" w:eastAsia="es-ES"/>
              </w:rPr>
            </w:pPr>
            <w:r w:rsidRPr="00783F1C">
              <w:rPr>
                <w:sz w:val="16"/>
                <w:szCs w:val="16"/>
                <w:lang w:val="es-ES" w:eastAsia="es-ES"/>
              </w:rPr>
              <w:t>Laborales fijos</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5</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12</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5</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12</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3</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5</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14</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 </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11</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9</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11</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9</w:t>
            </w:r>
          </w:p>
        </w:tc>
        <w:tc>
          <w:tcPr>
            <w:tcW w:w="292"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F83FB7">
            <w:pPr>
              <w:pStyle w:val="cuatexto"/>
              <w:jc w:val="right"/>
              <w:rPr>
                <w:sz w:val="16"/>
                <w:szCs w:val="16"/>
                <w:lang w:val="es-ES" w:eastAsia="es-ES"/>
              </w:rPr>
            </w:pPr>
            <w:r w:rsidRPr="00783F1C">
              <w:rPr>
                <w:sz w:val="16"/>
                <w:szCs w:val="16"/>
                <w:lang w:val="es-ES" w:eastAsia="es-ES"/>
              </w:rPr>
              <w:t>1</w:t>
            </w:r>
          </w:p>
        </w:tc>
      </w:tr>
      <w:tr w:rsidR="005957C7" w:rsidRPr="00783F1C" w:rsidTr="00746801">
        <w:trPr>
          <w:trHeight w:val="255"/>
          <w:jc w:val="center"/>
        </w:trPr>
        <w:tc>
          <w:tcPr>
            <w:tcW w:w="93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lang w:val="es-ES" w:eastAsia="es-ES"/>
              </w:rPr>
            </w:pPr>
            <w:r w:rsidRPr="00783F1C">
              <w:rPr>
                <w:sz w:val="16"/>
                <w:szCs w:val="16"/>
                <w:lang w:val="es-ES" w:eastAsia="es-ES"/>
              </w:rPr>
              <w:t>Vacantes cubiertas</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12</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12</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14</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9</w:t>
            </w:r>
          </w:p>
        </w:tc>
        <w:tc>
          <w:tcPr>
            <w:tcW w:w="677" w:type="pct"/>
            <w:gridSpan w:val="3"/>
            <w:tcBorders>
              <w:top w:val="single" w:sz="2" w:space="0" w:color="auto"/>
              <w:left w:val="nil"/>
              <w:bottom w:val="single" w:sz="2"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9</w:t>
            </w:r>
          </w:p>
        </w:tc>
      </w:tr>
      <w:tr w:rsidR="005957C7" w:rsidRPr="00783F1C" w:rsidTr="00746801">
        <w:trPr>
          <w:trHeight w:val="255"/>
          <w:jc w:val="center"/>
        </w:trPr>
        <w:tc>
          <w:tcPr>
            <w:tcW w:w="93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lang w:val="es-ES" w:eastAsia="es-ES"/>
              </w:rPr>
            </w:pPr>
            <w:r w:rsidRPr="00783F1C">
              <w:rPr>
                <w:sz w:val="16"/>
                <w:szCs w:val="16"/>
                <w:lang w:val="es-ES" w:eastAsia="es-ES"/>
              </w:rPr>
              <w:t>Total puestos</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28</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28</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28</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28</w:t>
            </w:r>
          </w:p>
        </w:tc>
        <w:tc>
          <w:tcPr>
            <w:tcW w:w="677" w:type="pct"/>
            <w:gridSpan w:val="3"/>
            <w:tcBorders>
              <w:top w:val="single" w:sz="2" w:space="0" w:color="auto"/>
              <w:left w:val="nil"/>
              <w:bottom w:val="single" w:sz="2"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28</w:t>
            </w:r>
          </w:p>
        </w:tc>
      </w:tr>
      <w:tr w:rsidR="005957C7" w:rsidRPr="00783F1C" w:rsidTr="00746801">
        <w:trPr>
          <w:trHeight w:val="255"/>
          <w:jc w:val="center"/>
        </w:trPr>
        <w:tc>
          <w:tcPr>
            <w:tcW w:w="939" w:type="pct"/>
            <w:tcBorders>
              <w:top w:val="single" w:sz="2" w:space="0" w:color="auto"/>
              <w:bottom w:val="single" w:sz="4" w:space="0" w:color="auto"/>
              <w:right w:val="single" w:sz="4" w:space="0" w:color="auto"/>
            </w:tcBorders>
            <w:shd w:val="clear" w:color="auto" w:fill="auto"/>
            <w:noWrap/>
            <w:vAlign w:val="center"/>
            <w:hideMark/>
          </w:tcPr>
          <w:p w:rsidR="005957C7" w:rsidRPr="00783F1C" w:rsidRDefault="00847AF8" w:rsidP="00F83FB7">
            <w:pPr>
              <w:pStyle w:val="cuatexto"/>
              <w:jc w:val="left"/>
              <w:rPr>
                <w:sz w:val="16"/>
                <w:szCs w:val="16"/>
                <w:lang w:val="es-ES" w:eastAsia="es-ES"/>
              </w:rPr>
            </w:pPr>
            <w:r w:rsidRPr="00783F1C">
              <w:rPr>
                <w:sz w:val="16"/>
                <w:szCs w:val="16"/>
                <w:lang w:val="es-ES" w:eastAsia="es-ES"/>
              </w:rPr>
              <w:t xml:space="preserve">Pers.contratado no incluido </w:t>
            </w:r>
          </w:p>
          <w:p w:rsidR="000017E7" w:rsidRPr="00783F1C" w:rsidRDefault="00847AF8" w:rsidP="008D1867">
            <w:pPr>
              <w:pStyle w:val="cuatexto"/>
              <w:jc w:val="left"/>
              <w:rPr>
                <w:sz w:val="16"/>
                <w:szCs w:val="16"/>
                <w:lang w:val="es-ES" w:eastAsia="es-ES"/>
              </w:rPr>
            </w:pPr>
            <w:r w:rsidRPr="00783F1C">
              <w:rPr>
                <w:sz w:val="16"/>
                <w:szCs w:val="16"/>
                <w:lang w:val="es-ES" w:eastAsia="es-ES"/>
              </w:rPr>
              <w:t xml:space="preserve">en p.o. </w:t>
            </w:r>
            <w:r w:rsidR="008D1867" w:rsidRPr="00783F1C">
              <w:rPr>
                <w:sz w:val="16"/>
                <w:szCs w:val="16"/>
                <w:lang w:val="es-ES" w:eastAsia="es-ES"/>
              </w:rPr>
              <w:t>a</w:t>
            </w:r>
            <w:r w:rsidRPr="00783F1C">
              <w:rPr>
                <w:sz w:val="16"/>
                <w:szCs w:val="16"/>
                <w:lang w:val="es-ES" w:eastAsia="es-ES"/>
              </w:rPr>
              <w:t xml:space="preserve"> 31/12</w:t>
            </w: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w:t>
            </w: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2</w:t>
            </w: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0</w:t>
            </w:r>
          </w:p>
        </w:tc>
        <w:tc>
          <w:tcPr>
            <w:tcW w:w="677" w:type="pct"/>
            <w:gridSpan w:val="3"/>
            <w:tcBorders>
              <w:top w:val="single" w:sz="2" w:space="0" w:color="auto"/>
              <w:left w:val="nil"/>
              <w:bottom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r w:rsidRPr="00783F1C">
              <w:rPr>
                <w:sz w:val="16"/>
                <w:szCs w:val="16"/>
                <w:lang w:val="es-ES" w:eastAsia="es-ES"/>
              </w:rPr>
              <w:t>0</w:t>
            </w:r>
          </w:p>
        </w:tc>
      </w:tr>
      <w:tr w:rsidR="005957C7" w:rsidRPr="00783F1C" w:rsidTr="00746801">
        <w:trPr>
          <w:trHeight w:val="255"/>
          <w:jc w:val="center"/>
        </w:trPr>
        <w:tc>
          <w:tcPr>
            <w:tcW w:w="939"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5957C7" w:rsidRPr="00783F1C" w:rsidRDefault="00847AF8" w:rsidP="008D1867">
            <w:pPr>
              <w:pStyle w:val="cuadroCabe"/>
              <w:rPr>
                <w:sz w:val="14"/>
                <w:szCs w:val="14"/>
                <w:lang w:val="es-ES" w:eastAsia="es-ES"/>
              </w:rPr>
            </w:pPr>
            <w:r w:rsidRPr="00783F1C">
              <w:rPr>
                <w:sz w:val="14"/>
                <w:szCs w:val="14"/>
                <w:lang w:val="es-ES" w:eastAsia="es-ES"/>
              </w:rPr>
              <w:t xml:space="preserve">Total personal efectivo </w:t>
            </w:r>
          </w:p>
          <w:p w:rsidR="000017E7" w:rsidRPr="00783F1C" w:rsidRDefault="00847AF8" w:rsidP="008D1867">
            <w:pPr>
              <w:pStyle w:val="cuadroCabe"/>
              <w:rPr>
                <w:sz w:val="14"/>
                <w:szCs w:val="14"/>
                <w:lang w:val="es-ES" w:eastAsia="es-ES"/>
              </w:rPr>
            </w:pPr>
            <w:r w:rsidRPr="00783F1C">
              <w:rPr>
                <w:sz w:val="14"/>
                <w:szCs w:val="14"/>
                <w:lang w:val="es-ES" w:eastAsia="es-ES"/>
              </w:rPr>
              <w:t>a 31.12</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r w:rsidRPr="00783F1C">
              <w:rPr>
                <w:sz w:val="14"/>
                <w:szCs w:val="14"/>
                <w:lang w:val="es-ES" w:eastAsia="es-ES"/>
              </w:rPr>
              <w:t>27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r w:rsidRPr="00783F1C">
              <w:rPr>
                <w:sz w:val="14"/>
                <w:szCs w:val="14"/>
                <w:lang w:val="es-ES" w:eastAsia="es-ES"/>
              </w:rPr>
              <w:t>27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r w:rsidRPr="00783F1C">
              <w:rPr>
                <w:sz w:val="14"/>
                <w:szCs w:val="14"/>
                <w:lang w:val="es-ES" w:eastAsia="es-ES"/>
              </w:rPr>
              <w:t>27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r w:rsidRPr="00783F1C">
              <w:rPr>
                <w:sz w:val="14"/>
                <w:szCs w:val="14"/>
                <w:lang w:val="es-ES" w:eastAsia="es-ES"/>
              </w:rPr>
              <w:t>27</w:t>
            </w:r>
          </w:p>
        </w:tc>
        <w:tc>
          <w:tcPr>
            <w:tcW w:w="677" w:type="pct"/>
            <w:gridSpan w:val="3"/>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r w:rsidRPr="00783F1C">
              <w:rPr>
                <w:sz w:val="14"/>
                <w:szCs w:val="14"/>
                <w:lang w:val="es-ES" w:eastAsia="es-ES"/>
              </w:rPr>
              <w:t>27</w:t>
            </w:r>
          </w:p>
        </w:tc>
      </w:tr>
    </w:tbl>
    <w:p w:rsidR="005F1B87" w:rsidRPr="00783F1C" w:rsidRDefault="005F1B87" w:rsidP="0012059E">
      <w:pPr>
        <w:tabs>
          <w:tab w:val="left" w:pos="2835"/>
          <w:tab w:val="left" w:pos="8222"/>
          <w:tab w:val="left" w:pos="8505"/>
        </w:tabs>
        <w:spacing w:before="80" w:after="220"/>
        <w:ind w:left="-601" w:right="567" w:firstLine="0"/>
        <w:rPr>
          <w:rFonts w:ascii="Arial" w:hAnsi="Arial" w:cs="Arial"/>
          <w:sz w:val="16"/>
          <w:szCs w:val="16"/>
        </w:rPr>
      </w:pPr>
      <w:r w:rsidRPr="00783F1C">
        <w:rPr>
          <w:rFonts w:ascii="Arial" w:hAnsi="Arial" w:cs="Arial"/>
          <w:sz w:val="16"/>
          <w:szCs w:val="16"/>
        </w:rPr>
        <w:t>(*) No se aprueba plantilla orgánica</w:t>
      </w:r>
      <w:r w:rsidR="0019105D">
        <w:rPr>
          <w:rFonts w:ascii="Arial" w:hAnsi="Arial" w:cs="Arial"/>
          <w:sz w:val="16"/>
          <w:szCs w:val="16"/>
        </w:rPr>
        <w:t>.</w:t>
      </w:r>
    </w:p>
    <w:p w:rsidR="000017E7" w:rsidRPr="00783F1C" w:rsidRDefault="000017E7" w:rsidP="003E3B45">
      <w:pPr>
        <w:pStyle w:val="texto"/>
        <w:spacing w:before="220" w:after="240"/>
      </w:pPr>
      <w:r w:rsidRPr="00783F1C">
        <w:t>Se observa una alta temporalidad en todos los ejercicios. En 2015 un 43 de los puestos estaban vacantes, si bien en 2020 se encuentran vacantes un 32 por ciento de los puestos.</w:t>
      </w:r>
    </w:p>
    <w:p w:rsidR="000017E7" w:rsidRPr="00783F1C" w:rsidRDefault="000017E7" w:rsidP="00255B87">
      <w:pPr>
        <w:pStyle w:val="texto"/>
      </w:pPr>
      <w:r w:rsidRPr="00783F1C">
        <w:t>Recomendamos:</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Aprobar la plantilla orgánica del ayuntamiento y sus organismos autón</w:t>
      </w:r>
      <w:r w:rsidRPr="00783F1C">
        <w:rPr>
          <w:i/>
          <w:spacing w:val="6"/>
          <w:sz w:val="26"/>
          <w:szCs w:val="26"/>
          <w:lang w:eastAsia="es-ES"/>
        </w:rPr>
        <w:t>o</w:t>
      </w:r>
      <w:r w:rsidRPr="00783F1C">
        <w:rPr>
          <w:i/>
          <w:spacing w:val="6"/>
          <w:sz w:val="26"/>
          <w:szCs w:val="26"/>
          <w:lang w:eastAsia="es-ES"/>
        </w:rPr>
        <w:t>mos y publicarlas en plazo.</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lastRenderedPageBreak/>
        <w:t>Incluir en plantilla orgánica los puestos de carácter estructural y perm</w:t>
      </w:r>
      <w:r w:rsidRPr="00783F1C">
        <w:rPr>
          <w:i/>
          <w:spacing w:val="6"/>
          <w:sz w:val="26"/>
          <w:szCs w:val="26"/>
          <w:lang w:eastAsia="es-ES"/>
        </w:rPr>
        <w:t>a</w:t>
      </w:r>
      <w:r w:rsidRPr="00783F1C">
        <w:rPr>
          <w:i/>
          <w:spacing w:val="6"/>
          <w:sz w:val="26"/>
          <w:szCs w:val="26"/>
          <w:lang w:eastAsia="es-ES"/>
        </w:rPr>
        <w:t>nente y cubrir dichas vacantes conforme a los procedimientos establecidos en la normativa.</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 xml:space="preserve">Estudiar la conveniencia de que los </w:t>
      </w:r>
      <w:r w:rsidRPr="00F9047A">
        <w:rPr>
          <w:i/>
          <w:spacing w:val="6"/>
          <w:sz w:val="26"/>
          <w:szCs w:val="26"/>
          <w:lang w:eastAsia="es-ES"/>
        </w:rPr>
        <w:t xml:space="preserve">puestos </w:t>
      </w:r>
      <w:r w:rsidR="00EB3262" w:rsidRPr="00F9047A">
        <w:rPr>
          <w:i/>
          <w:spacing w:val="6"/>
          <w:sz w:val="26"/>
          <w:szCs w:val="26"/>
          <w:lang w:eastAsia="es-ES"/>
        </w:rPr>
        <w:t xml:space="preserve">en los que se realizan </w:t>
      </w:r>
      <w:r w:rsidRPr="00783F1C">
        <w:rPr>
          <w:i/>
          <w:spacing w:val="6"/>
          <w:sz w:val="26"/>
          <w:szCs w:val="26"/>
          <w:lang w:eastAsia="es-ES"/>
        </w:rPr>
        <w:t>horas extraordinarias de forma habitual tengan un complemento de prolongación de jornada, o bien, la creación de más puestos para esos servicios.</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Cubrir las vacantes de puestos de funcionario mediante contrataciones en régimen administrativo.</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lang w:eastAsia="es-ES"/>
        </w:rPr>
      </w:pPr>
      <w:r w:rsidRPr="00783F1C">
        <w:rPr>
          <w:i/>
          <w:spacing w:val="6"/>
          <w:sz w:val="26"/>
          <w:szCs w:val="26"/>
          <w:lang w:eastAsia="es-ES"/>
        </w:rPr>
        <w:t>Realizar el procedimiento de promoción interna acordado por el Pleno en 2013 y que sigue</w:t>
      </w:r>
      <w:r w:rsidR="00EB3262">
        <w:rPr>
          <w:i/>
          <w:spacing w:val="6"/>
          <w:sz w:val="26"/>
          <w:szCs w:val="26"/>
          <w:lang w:eastAsia="es-ES"/>
        </w:rPr>
        <w:t xml:space="preserve"> actualmente pendiente</w:t>
      </w:r>
      <w:r w:rsidR="00F9047A">
        <w:rPr>
          <w:i/>
          <w:spacing w:val="6"/>
          <w:sz w:val="26"/>
          <w:szCs w:val="26"/>
          <w:lang w:eastAsia="es-ES"/>
        </w:rPr>
        <w:t>.</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2"/>
          <w:w w:val="96"/>
          <w:sz w:val="26"/>
          <w:szCs w:val="26"/>
          <w:lang w:eastAsia="es-ES"/>
        </w:rPr>
      </w:pPr>
      <w:r w:rsidRPr="00783F1C">
        <w:rPr>
          <w:i/>
          <w:spacing w:val="2"/>
          <w:w w:val="96"/>
          <w:sz w:val="26"/>
          <w:szCs w:val="26"/>
          <w:lang w:eastAsia="es-ES"/>
        </w:rPr>
        <w:t>Regularizar la situación de interinidad cuyo plazo máximo finalizó en el año 2014.</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2"/>
          <w:sz w:val="26"/>
          <w:szCs w:val="26"/>
          <w:lang w:eastAsia="es-ES"/>
        </w:rPr>
      </w:pPr>
      <w:r w:rsidRPr="00783F1C">
        <w:rPr>
          <w:i/>
          <w:spacing w:val="2"/>
          <w:sz w:val="26"/>
          <w:szCs w:val="26"/>
          <w:lang w:eastAsia="es-ES"/>
        </w:rPr>
        <w:t xml:space="preserve">Incluir en una </w:t>
      </w:r>
      <w:r w:rsidR="00EB3262">
        <w:rPr>
          <w:i/>
          <w:spacing w:val="2"/>
          <w:sz w:val="26"/>
          <w:szCs w:val="26"/>
          <w:lang w:eastAsia="es-ES"/>
        </w:rPr>
        <w:t>oferta pública de empleo</w:t>
      </w:r>
      <w:r w:rsidRPr="00783F1C">
        <w:rPr>
          <w:i/>
          <w:spacing w:val="2"/>
          <w:sz w:val="26"/>
          <w:szCs w:val="26"/>
          <w:lang w:eastAsia="es-ES"/>
        </w:rPr>
        <w:t xml:space="preserve"> las plazas que vayan a ser convoc</w:t>
      </w:r>
      <w:r w:rsidRPr="00783F1C">
        <w:rPr>
          <w:i/>
          <w:spacing w:val="2"/>
          <w:sz w:val="26"/>
          <w:szCs w:val="26"/>
          <w:lang w:eastAsia="es-ES"/>
        </w:rPr>
        <w:t>a</w:t>
      </w:r>
      <w:r w:rsidRPr="00783F1C">
        <w:rPr>
          <w:i/>
          <w:spacing w:val="2"/>
          <w:sz w:val="26"/>
          <w:szCs w:val="26"/>
          <w:lang w:eastAsia="es-ES"/>
        </w:rPr>
        <w:t>das.</w:t>
      </w:r>
    </w:p>
    <w:p w:rsidR="000017E7" w:rsidRPr="00783F1C" w:rsidRDefault="000017E7" w:rsidP="00FA22CD">
      <w:pPr>
        <w:pStyle w:val="Prrafodelista"/>
        <w:numPr>
          <w:ilvl w:val="0"/>
          <w:numId w:val="47"/>
        </w:numPr>
        <w:tabs>
          <w:tab w:val="left" w:pos="426"/>
          <w:tab w:val="left" w:pos="567"/>
        </w:tabs>
        <w:spacing w:after="280"/>
        <w:ind w:left="0" w:firstLine="284"/>
        <w:contextualSpacing w:val="0"/>
        <w:rPr>
          <w:i/>
          <w:spacing w:val="2"/>
          <w:sz w:val="26"/>
          <w:szCs w:val="26"/>
          <w:lang w:eastAsia="es-ES"/>
        </w:rPr>
      </w:pPr>
      <w:r w:rsidRPr="00783F1C">
        <w:rPr>
          <w:i/>
          <w:spacing w:val="2"/>
          <w:sz w:val="26"/>
          <w:szCs w:val="26"/>
          <w:lang w:eastAsia="es-ES"/>
        </w:rPr>
        <w:t xml:space="preserve">Dentro del actual contexto normativo, regularizar la situación de las plazas cubiertas de forma temporal aprobando las oportunas </w:t>
      </w:r>
      <w:r w:rsidR="00EB3262">
        <w:rPr>
          <w:i/>
          <w:spacing w:val="2"/>
          <w:sz w:val="26"/>
          <w:szCs w:val="26"/>
          <w:lang w:eastAsia="es-ES"/>
        </w:rPr>
        <w:t>ofertas públicas de empleo.</w:t>
      </w:r>
    </w:p>
    <w:bookmarkEnd w:id="17"/>
    <w:bookmarkEnd w:id="18"/>
    <w:p w:rsidR="00FA22CD" w:rsidRPr="00B876D9" w:rsidRDefault="00FA22CD" w:rsidP="00FA22CD">
      <w:pPr>
        <w:pStyle w:val="texto"/>
        <w:spacing w:after="240"/>
      </w:pPr>
      <w:r w:rsidRPr="00B876D9">
        <w:t>Informe que se emite a propuesta de la auditora Edurne Martinikorena Matxain, responsable de la realización de este trabajo, una vez cumplimentados los trámites previstos por la normativa vigente.</w:t>
      </w:r>
    </w:p>
    <w:p w:rsidR="00FA22CD" w:rsidRPr="00E125F5" w:rsidRDefault="00FA22CD" w:rsidP="00FA22CD">
      <w:pPr>
        <w:tabs>
          <w:tab w:val="center" w:pos="540"/>
          <w:tab w:val="center" w:pos="3969"/>
          <w:tab w:val="center" w:pos="5103"/>
          <w:tab w:val="center" w:pos="6237"/>
          <w:tab w:val="center" w:pos="7371"/>
        </w:tabs>
        <w:spacing w:before="280"/>
        <w:jc w:val="center"/>
        <w:rPr>
          <w:color w:val="000000" w:themeColor="text1"/>
          <w:spacing w:val="6"/>
          <w:sz w:val="26"/>
          <w:szCs w:val="24"/>
        </w:rPr>
      </w:pPr>
      <w:r w:rsidRPr="00E125F5">
        <w:rPr>
          <w:color w:val="000000" w:themeColor="text1"/>
          <w:spacing w:val="6"/>
          <w:sz w:val="26"/>
          <w:szCs w:val="24"/>
        </w:rPr>
        <w:t xml:space="preserve">Pamplona, </w:t>
      </w:r>
      <w:r w:rsidR="00C35BA3" w:rsidRPr="006C17B8">
        <w:rPr>
          <w:color w:val="000000" w:themeColor="text1"/>
          <w:spacing w:val="6"/>
          <w:sz w:val="26"/>
          <w:szCs w:val="24"/>
        </w:rPr>
        <w:t>31</w:t>
      </w:r>
      <w:r w:rsidRPr="006C17B8">
        <w:rPr>
          <w:color w:val="000000" w:themeColor="text1"/>
          <w:spacing w:val="6"/>
          <w:sz w:val="26"/>
          <w:szCs w:val="24"/>
        </w:rPr>
        <w:t xml:space="preserve"> de marzo de 2021</w:t>
      </w:r>
    </w:p>
    <w:p w:rsidR="00FA22CD" w:rsidRDefault="00FA22CD" w:rsidP="00FA22CD">
      <w:pPr>
        <w:tabs>
          <w:tab w:val="center" w:pos="6237"/>
          <w:tab w:val="center" w:pos="7371"/>
        </w:tabs>
        <w:spacing w:after="60"/>
        <w:jc w:val="center"/>
        <w:rPr>
          <w:spacing w:val="6"/>
          <w:sz w:val="26"/>
          <w:szCs w:val="24"/>
        </w:rPr>
      </w:pPr>
      <w:r w:rsidRPr="007B4C24">
        <w:rPr>
          <w:spacing w:val="6"/>
          <w:sz w:val="26"/>
          <w:szCs w:val="24"/>
        </w:rPr>
        <w:t>La presidenta,</w:t>
      </w:r>
      <w:r>
        <w:rPr>
          <w:spacing w:val="6"/>
          <w:sz w:val="26"/>
          <w:szCs w:val="24"/>
        </w:rPr>
        <w:t xml:space="preserve"> </w:t>
      </w:r>
      <w:r w:rsidR="00DE21B4">
        <w:rPr>
          <w:spacing w:val="6"/>
          <w:sz w:val="26"/>
          <w:szCs w:val="24"/>
        </w:rPr>
        <w:t>Asunción Olaechea Estanga</w:t>
      </w:r>
    </w:p>
    <w:p w:rsidR="00CB1618" w:rsidRDefault="00CB1618" w:rsidP="00FA22CD">
      <w:pPr>
        <w:tabs>
          <w:tab w:val="center" w:pos="6237"/>
          <w:tab w:val="center" w:pos="7371"/>
        </w:tabs>
        <w:spacing w:after="60"/>
        <w:jc w:val="center"/>
        <w:rPr>
          <w:spacing w:val="6"/>
          <w:sz w:val="26"/>
          <w:szCs w:val="24"/>
        </w:rPr>
      </w:pPr>
    </w:p>
    <w:p w:rsidR="00CB1618" w:rsidRPr="009E5745" w:rsidRDefault="00CB1618" w:rsidP="009E5745">
      <w:pPr>
        <w:spacing w:after="0"/>
        <w:ind w:firstLine="0"/>
        <w:jc w:val="left"/>
      </w:pPr>
      <w:r>
        <w:br w:type="page"/>
      </w:r>
    </w:p>
    <w:p w:rsidR="00CB1618" w:rsidRDefault="00CB1618" w:rsidP="00CB1618">
      <w:pPr>
        <w:pStyle w:val="atitulo1"/>
        <w:jc w:val="right"/>
        <w:rPr>
          <w:bCs/>
          <w:color w:val="auto"/>
          <w:sz w:val="32"/>
        </w:rPr>
      </w:pPr>
      <w:bookmarkStart w:id="44" w:name="_Toc4671438"/>
      <w:bookmarkStart w:id="45" w:name="_Toc60127698"/>
      <w:bookmarkStart w:id="46" w:name="_Toc60127854"/>
      <w:bookmarkStart w:id="47" w:name="_Toc67302672"/>
      <w:bookmarkStart w:id="48" w:name="_Toc67986924"/>
      <w:r w:rsidRPr="00F555B0">
        <w:rPr>
          <w:bCs/>
          <w:color w:val="auto"/>
          <w:sz w:val="32"/>
        </w:rPr>
        <w:lastRenderedPageBreak/>
        <w:t>Alegaciones formuladas al informe provisional</w:t>
      </w:r>
      <w:bookmarkEnd w:id="44"/>
      <w:bookmarkEnd w:id="45"/>
      <w:bookmarkEnd w:id="46"/>
      <w:bookmarkEnd w:id="47"/>
      <w:bookmarkEnd w:id="48"/>
    </w:p>
    <w:p w:rsidR="009E5745" w:rsidRPr="00030D0F" w:rsidRDefault="009E5745" w:rsidP="009E5745">
      <w:pPr>
        <w:pStyle w:val="Textoindependiente"/>
        <w:spacing w:before="141" w:line="276" w:lineRule="auto"/>
        <w:ind w:left="0" w:firstLine="284"/>
        <w:jc w:val="both"/>
        <w:rPr>
          <w:rFonts w:cs="Arial"/>
          <w:sz w:val="19"/>
          <w:szCs w:val="19"/>
          <w:lang w:val="es-ES_tradnl"/>
        </w:rPr>
      </w:pPr>
      <w:r w:rsidRPr="00030D0F">
        <w:rPr>
          <w:rFonts w:cs="Arial"/>
          <w:color w:val="0E1C21"/>
          <w:sz w:val="19"/>
          <w:szCs w:val="19"/>
          <w:lang w:val="es-ES_tradnl"/>
        </w:rPr>
        <w:t>En virtud del presente escrito, formulamos, en tiempo y forma oportunos, alegaciones al informe provisional de fiscalización sobre remuneraci</w:t>
      </w:r>
      <w:r>
        <w:rPr>
          <w:rFonts w:cs="Arial"/>
          <w:color w:val="0E1C21"/>
          <w:sz w:val="19"/>
          <w:szCs w:val="19"/>
          <w:lang w:val="es-ES_tradnl"/>
        </w:rPr>
        <w:t>ones y contratación de personal</w:t>
      </w:r>
      <w:r w:rsidRPr="00030D0F">
        <w:rPr>
          <w:rFonts w:cs="Arial"/>
          <w:color w:val="0E1C21"/>
          <w:sz w:val="19"/>
          <w:szCs w:val="19"/>
          <w:lang w:val="es-ES_tradnl"/>
        </w:rPr>
        <w:t xml:space="preserve"> de este Ayuntamiento, sobre la base de las siguientes alegaciones:</w:t>
      </w:r>
    </w:p>
    <w:p w:rsidR="009E5745" w:rsidRPr="00030D0F" w:rsidRDefault="009E5745" w:rsidP="009E5745">
      <w:pPr>
        <w:pStyle w:val="Textoindependiente"/>
        <w:spacing w:line="276" w:lineRule="auto"/>
        <w:ind w:left="0" w:firstLine="284"/>
        <w:jc w:val="both"/>
        <w:rPr>
          <w:rFonts w:cs="Arial"/>
          <w:sz w:val="19"/>
          <w:szCs w:val="19"/>
          <w:lang w:val="es-ES_tradnl"/>
        </w:rPr>
      </w:pPr>
      <w:r w:rsidRPr="00030D0F">
        <w:rPr>
          <w:rFonts w:cs="Arial"/>
          <w:color w:val="0E1C21"/>
          <w:sz w:val="19"/>
          <w:szCs w:val="19"/>
          <w:lang w:val="es-ES_tradnl"/>
        </w:rPr>
        <w:t>Primera.- Se señala en el mencionado informe, página 16, que el Ayuntamiento incluye en su plant</w:t>
      </w:r>
      <w:r w:rsidRPr="00030D0F">
        <w:rPr>
          <w:rFonts w:cs="Arial"/>
          <w:color w:val="0E1C21"/>
          <w:sz w:val="19"/>
          <w:szCs w:val="19"/>
          <w:lang w:val="es-ES_tradnl"/>
        </w:rPr>
        <w:t>i</w:t>
      </w:r>
      <w:r w:rsidRPr="00030D0F">
        <w:rPr>
          <w:rFonts w:cs="Arial"/>
          <w:color w:val="0E1C21"/>
          <w:sz w:val="19"/>
          <w:szCs w:val="19"/>
          <w:lang w:val="es-ES_tradnl"/>
        </w:rPr>
        <w:t>lla del año 2020 dos puestos con denominación "auxiliar administrativo" y n</w:t>
      </w:r>
      <w:r w:rsidRPr="00030D0F">
        <w:rPr>
          <w:rFonts w:cs="Arial"/>
          <w:color w:val="0E1C21"/>
          <w:sz w:val="19"/>
          <w:szCs w:val="19"/>
          <w:lang w:val="es-ES_tradnl"/>
        </w:rPr>
        <w:t>i</w:t>
      </w:r>
      <w:r w:rsidRPr="00030D0F">
        <w:rPr>
          <w:rFonts w:cs="Arial"/>
          <w:color w:val="0E1C21"/>
          <w:sz w:val="19"/>
          <w:szCs w:val="19"/>
          <w:lang w:val="es-ES_tradnl"/>
        </w:rPr>
        <w:t xml:space="preserve">vel C, conceptos que estima contradictorios, sin explicación y que, además, no tiene </w:t>
      </w:r>
      <w:r w:rsidRPr="00030D0F">
        <w:rPr>
          <w:rFonts w:cs="Arial"/>
          <w:sz w:val="19"/>
          <w:szCs w:val="19"/>
          <w:lang w:val="es-ES_tradnl"/>
        </w:rPr>
        <w:t>cobertura en el Acuerdo con los sindicatos aprobado por la Administración de la Comunidad Foral de Navarra de 2018.</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Est</w:t>
      </w:r>
      <w:r>
        <w:rPr>
          <w:rFonts w:ascii="Arial" w:hAnsi="Arial" w:cs="Arial"/>
          <w:sz w:val="19"/>
          <w:szCs w:val="19"/>
        </w:rPr>
        <w:t xml:space="preserve">a parte quieren manifestar que dicho encuadramiento </w:t>
      </w:r>
      <w:r w:rsidRPr="00030D0F">
        <w:rPr>
          <w:rFonts w:ascii="Arial" w:hAnsi="Arial" w:cs="Arial"/>
          <w:sz w:val="19"/>
          <w:szCs w:val="19"/>
        </w:rPr>
        <w:t>se ha efectuado en virtud del mencionado Acuerdo de</w:t>
      </w:r>
      <w:r>
        <w:rPr>
          <w:rFonts w:ascii="Arial" w:hAnsi="Arial" w:cs="Arial"/>
          <w:sz w:val="19"/>
          <w:szCs w:val="19"/>
        </w:rPr>
        <w:t xml:space="preserve"> </w:t>
      </w:r>
      <w:r w:rsidRPr="00030D0F">
        <w:rPr>
          <w:rFonts w:ascii="Arial" w:hAnsi="Arial" w:cs="Arial"/>
          <w:sz w:val="19"/>
          <w:szCs w:val="19"/>
        </w:rPr>
        <w:t xml:space="preserve">la Administración de la Comunidad Foral y sindicatos, y posterior </w:t>
      </w:r>
      <w:r>
        <w:rPr>
          <w:rFonts w:ascii="Arial" w:hAnsi="Arial" w:cs="Arial"/>
          <w:sz w:val="19"/>
          <w:szCs w:val="19"/>
        </w:rPr>
        <w:t xml:space="preserve">normativa publicada </w:t>
      </w:r>
      <w:proofErr w:type="spellStart"/>
      <w:r>
        <w:rPr>
          <w:rFonts w:ascii="Arial" w:hAnsi="Arial" w:cs="Arial"/>
          <w:sz w:val="19"/>
          <w:szCs w:val="19"/>
        </w:rPr>
        <w:t>Dley</w:t>
      </w:r>
      <w:proofErr w:type="spellEnd"/>
      <w:r>
        <w:rPr>
          <w:rFonts w:ascii="Arial" w:hAnsi="Arial" w:cs="Arial"/>
          <w:sz w:val="19"/>
          <w:szCs w:val="19"/>
        </w:rPr>
        <w:t xml:space="preserve"> Foral</w:t>
      </w:r>
      <w:r w:rsidRPr="00030D0F">
        <w:rPr>
          <w:rFonts w:ascii="Arial" w:hAnsi="Arial" w:cs="Arial"/>
          <w:sz w:val="19"/>
          <w:szCs w:val="19"/>
        </w:rPr>
        <w:t xml:space="preserve"> 1/2019.</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En virtud del espíritu y finalidad de dicho acuerdo, y normativa, este Ayuntamiento lo ha aplicado a su personal por en</w:t>
      </w:r>
      <w:r>
        <w:rPr>
          <w:rFonts w:ascii="Arial" w:hAnsi="Arial" w:cs="Arial"/>
          <w:sz w:val="19"/>
          <w:szCs w:val="19"/>
        </w:rPr>
        <w:t xml:space="preserve">tender de aplicación, mutatis </w:t>
      </w:r>
      <w:r w:rsidRPr="00030D0F">
        <w:rPr>
          <w:rFonts w:ascii="Arial" w:hAnsi="Arial" w:cs="Arial"/>
          <w:sz w:val="19"/>
          <w:szCs w:val="19"/>
        </w:rPr>
        <w:t>mutandis, mismos</w:t>
      </w:r>
      <w:r>
        <w:rPr>
          <w:rFonts w:ascii="Arial" w:hAnsi="Arial" w:cs="Arial"/>
          <w:sz w:val="19"/>
          <w:szCs w:val="19"/>
        </w:rPr>
        <w:t xml:space="preserve"> </w:t>
      </w:r>
      <w:r w:rsidRPr="00030D0F">
        <w:rPr>
          <w:rFonts w:ascii="Arial" w:hAnsi="Arial" w:cs="Arial"/>
          <w:sz w:val="19"/>
          <w:szCs w:val="19"/>
        </w:rPr>
        <w:t>principios.</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Segunda.- Se indica, en la página 17</w:t>
      </w:r>
      <w:r>
        <w:rPr>
          <w:rFonts w:ascii="Arial" w:hAnsi="Arial" w:cs="Arial"/>
          <w:sz w:val="19"/>
          <w:szCs w:val="19"/>
        </w:rPr>
        <w:t>,</w:t>
      </w:r>
      <w:r w:rsidRPr="00030D0F">
        <w:rPr>
          <w:rFonts w:ascii="Arial" w:hAnsi="Arial" w:cs="Arial"/>
          <w:sz w:val="19"/>
          <w:szCs w:val="19"/>
        </w:rPr>
        <w:t xml:space="preserve"> que se ha contratado a persona sin procedimie</w:t>
      </w:r>
      <w:r w:rsidRPr="00030D0F">
        <w:rPr>
          <w:rFonts w:ascii="Arial" w:hAnsi="Arial" w:cs="Arial"/>
          <w:sz w:val="19"/>
          <w:szCs w:val="19"/>
        </w:rPr>
        <w:t>n</w:t>
      </w:r>
      <w:r w:rsidRPr="00030D0F">
        <w:rPr>
          <w:rFonts w:ascii="Arial" w:hAnsi="Arial" w:cs="Arial"/>
          <w:sz w:val="19"/>
          <w:szCs w:val="19"/>
        </w:rPr>
        <w:t>to alguno.</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En explicación o justificación de dicha contratación debe señalarse que la misma se hizo con urge</w:t>
      </w:r>
      <w:r w:rsidRPr="00030D0F">
        <w:rPr>
          <w:rFonts w:ascii="Arial" w:hAnsi="Arial" w:cs="Arial"/>
          <w:sz w:val="19"/>
          <w:szCs w:val="19"/>
        </w:rPr>
        <w:t>n</w:t>
      </w:r>
      <w:r w:rsidRPr="00030D0F">
        <w:rPr>
          <w:rFonts w:ascii="Arial" w:hAnsi="Arial" w:cs="Arial"/>
          <w:sz w:val="19"/>
          <w:szCs w:val="19"/>
        </w:rPr>
        <w:t>cia y para un período previsible mínimo (tiempo de baja). Detectado, con po</w:t>
      </w:r>
      <w:r w:rsidRPr="00030D0F">
        <w:rPr>
          <w:rFonts w:ascii="Arial" w:hAnsi="Arial" w:cs="Arial"/>
          <w:sz w:val="19"/>
          <w:szCs w:val="19"/>
        </w:rPr>
        <w:t>s</w:t>
      </w:r>
      <w:r w:rsidRPr="00030D0F">
        <w:rPr>
          <w:rFonts w:ascii="Arial" w:hAnsi="Arial" w:cs="Arial"/>
          <w:sz w:val="19"/>
          <w:szCs w:val="19"/>
        </w:rPr>
        <w:t>terioridad, que el período iba a ser más amplio se convocó procedimiento de contratación que se suspendió por la situación gen</w:t>
      </w:r>
      <w:r w:rsidRPr="00030D0F">
        <w:rPr>
          <w:rFonts w:ascii="Arial" w:hAnsi="Arial" w:cs="Arial"/>
          <w:sz w:val="19"/>
          <w:szCs w:val="19"/>
        </w:rPr>
        <w:t>e</w:t>
      </w:r>
      <w:r w:rsidRPr="00030D0F">
        <w:rPr>
          <w:rFonts w:ascii="Arial" w:hAnsi="Arial" w:cs="Arial"/>
          <w:sz w:val="19"/>
          <w:szCs w:val="19"/>
        </w:rPr>
        <w:t>rada por la pandemia, habiéndose realizado, por ello, conforme a derecho la contratación en marzo de 2021.</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Tercera.- Se indica Igualmente, en la página 15, que en la plantilla orgánica</w:t>
      </w:r>
      <w:r>
        <w:rPr>
          <w:rFonts w:ascii="Arial" w:hAnsi="Arial" w:cs="Arial"/>
          <w:sz w:val="19"/>
          <w:szCs w:val="19"/>
        </w:rPr>
        <w:t xml:space="preserve"> </w:t>
      </w:r>
      <w:r w:rsidRPr="00030D0F">
        <w:rPr>
          <w:rFonts w:ascii="Arial" w:hAnsi="Arial" w:cs="Arial"/>
          <w:sz w:val="19"/>
          <w:szCs w:val="19"/>
        </w:rPr>
        <w:t>del</w:t>
      </w:r>
      <w:r>
        <w:rPr>
          <w:rFonts w:ascii="Arial" w:hAnsi="Arial" w:cs="Arial"/>
          <w:sz w:val="19"/>
          <w:szCs w:val="19"/>
        </w:rPr>
        <w:t xml:space="preserve"> </w:t>
      </w:r>
      <w:r w:rsidRPr="00030D0F">
        <w:rPr>
          <w:rFonts w:ascii="Arial" w:hAnsi="Arial" w:cs="Arial"/>
          <w:sz w:val="19"/>
          <w:szCs w:val="19"/>
        </w:rPr>
        <w:t>Ayuntamiento</w:t>
      </w:r>
      <w:r>
        <w:rPr>
          <w:rFonts w:ascii="Arial" w:hAnsi="Arial" w:cs="Arial"/>
          <w:sz w:val="19"/>
          <w:szCs w:val="19"/>
        </w:rPr>
        <w:t xml:space="preserve"> </w:t>
      </w:r>
      <w:r w:rsidRPr="00030D0F">
        <w:rPr>
          <w:rFonts w:ascii="Arial" w:hAnsi="Arial" w:cs="Arial"/>
          <w:sz w:val="19"/>
          <w:szCs w:val="19"/>
        </w:rPr>
        <w:t>se</w:t>
      </w:r>
      <w:r>
        <w:rPr>
          <w:rFonts w:ascii="Arial" w:hAnsi="Arial" w:cs="Arial"/>
          <w:sz w:val="19"/>
          <w:szCs w:val="19"/>
        </w:rPr>
        <w:t xml:space="preserve"> </w:t>
      </w:r>
      <w:r w:rsidRPr="00030D0F">
        <w:rPr>
          <w:rFonts w:ascii="Arial" w:hAnsi="Arial" w:cs="Arial"/>
          <w:sz w:val="19"/>
          <w:szCs w:val="19"/>
        </w:rPr>
        <w:t>contempla</w:t>
      </w:r>
      <w:r>
        <w:rPr>
          <w:rFonts w:ascii="Arial" w:hAnsi="Arial" w:cs="Arial"/>
          <w:sz w:val="19"/>
          <w:szCs w:val="19"/>
        </w:rPr>
        <w:t xml:space="preserve"> </w:t>
      </w:r>
      <w:r w:rsidRPr="00030D0F">
        <w:rPr>
          <w:rFonts w:ascii="Arial" w:hAnsi="Arial" w:cs="Arial"/>
          <w:sz w:val="19"/>
          <w:szCs w:val="19"/>
        </w:rPr>
        <w:t>personal</w:t>
      </w:r>
      <w:r>
        <w:rPr>
          <w:rFonts w:ascii="Arial" w:hAnsi="Arial" w:cs="Arial"/>
          <w:sz w:val="19"/>
          <w:szCs w:val="19"/>
        </w:rPr>
        <w:t xml:space="preserve"> </w:t>
      </w:r>
      <w:r w:rsidRPr="00030D0F">
        <w:rPr>
          <w:rFonts w:ascii="Arial" w:hAnsi="Arial" w:cs="Arial"/>
          <w:sz w:val="19"/>
          <w:szCs w:val="19"/>
        </w:rPr>
        <w:t>laboral</w:t>
      </w:r>
      <w:r>
        <w:rPr>
          <w:rFonts w:ascii="Arial" w:hAnsi="Arial" w:cs="Arial"/>
          <w:sz w:val="19"/>
          <w:szCs w:val="19"/>
        </w:rPr>
        <w:t xml:space="preserve"> </w:t>
      </w:r>
      <w:r w:rsidRPr="00030D0F">
        <w:rPr>
          <w:rFonts w:ascii="Arial" w:hAnsi="Arial" w:cs="Arial"/>
          <w:sz w:val="19"/>
          <w:szCs w:val="19"/>
        </w:rPr>
        <w:t>fijo, derivado</w:t>
      </w:r>
      <w:r>
        <w:rPr>
          <w:rFonts w:ascii="Arial" w:hAnsi="Arial" w:cs="Arial"/>
          <w:sz w:val="19"/>
          <w:szCs w:val="19"/>
        </w:rPr>
        <w:t xml:space="preserve"> </w:t>
      </w:r>
      <w:r w:rsidRPr="00030D0F">
        <w:rPr>
          <w:rFonts w:ascii="Arial" w:hAnsi="Arial" w:cs="Arial"/>
          <w:sz w:val="19"/>
          <w:szCs w:val="19"/>
        </w:rPr>
        <w:t>de</w:t>
      </w:r>
      <w:r>
        <w:rPr>
          <w:rFonts w:ascii="Arial" w:hAnsi="Arial" w:cs="Arial"/>
          <w:sz w:val="19"/>
          <w:szCs w:val="19"/>
        </w:rPr>
        <w:t xml:space="preserve"> </w:t>
      </w:r>
      <w:r w:rsidRPr="00030D0F">
        <w:rPr>
          <w:rFonts w:ascii="Arial" w:hAnsi="Arial" w:cs="Arial"/>
          <w:sz w:val="19"/>
          <w:szCs w:val="19"/>
        </w:rPr>
        <w:t>una</w:t>
      </w:r>
      <w:r>
        <w:rPr>
          <w:rFonts w:ascii="Arial" w:hAnsi="Arial" w:cs="Arial"/>
          <w:sz w:val="19"/>
          <w:szCs w:val="19"/>
        </w:rPr>
        <w:t xml:space="preserve"> </w:t>
      </w:r>
      <w:r w:rsidRPr="00030D0F">
        <w:rPr>
          <w:rFonts w:ascii="Arial" w:hAnsi="Arial" w:cs="Arial"/>
          <w:sz w:val="19"/>
          <w:szCs w:val="19"/>
        </w:rPr>
        <w:t>conversión</w:t>
      </w:r>
      <w:r>
        <w:rPr>
          <w:rFonts w:ascii="Arial" w:hAnsi="Arial" w:cs="Arial"/>
          <w:sz w:val="19"/>
          <w:szCs w:val="19"/>
        </w:rPr>
        <w:t xml:space="preserve"> </w:t>
      </w:r>
      <w:r w:rsidRPr="00030D0F">
        <w:rPr>
          <w:rFonts w:ascii="Arial" w:hAnsi="Arial" w:cs="Arial"/>
          <w:sz w:val="19"/>
          <w:szCs w:val="19"/>
        </w:rPr>
        <w:t>del</w:t>
      </w:r>
      <w:r>
        <w:rPr>
          <w:rFonts w:ascii="Arial" w:hAnsi="Arial" w:cs="Arial"/>
          <w:sz w:val="19"/>
          <w:szCs w:val="19"/>
        </w:rPr>
        <w:t xml:space="preserve"> </w:t>
      </w:r>
      <w:r w:rsidRPr="00030D0F">
        <w:rPr>
          <w:rFonts w:ascii="Arial" w:hAnsi="Arial" w:cs="Arial"/>
          <w:sz w:val="19"/>
          <w:szCs w:val="19"/>
        </w:rPr>
        <w:t>personal</w:t>
      </w:r>
      <w:r>
        <w:rPr>
          <w:rFonts w:ascii="Arial" w:hAnsi="Arial" w:cs="Arial"/>
          <w:sz w:val="19"/>
          <w:szCs w:val="19"/>
        </w:rPr>
        <w:t xml:space="preserve"> </w:t>
      </w:r>
      <w:r w:rsidRPr="00030D0F">
        <w:rPr>
          <w:rFonts w:ascii="Arial" w:hAnsi="Arial" w:cs="Arial"/>
          <w:sz w:val="19"/>
          <w:szCs w:val="19"/>
        </w:rPr>
        <w:t>laboral</w:t>
      </w:r>
      <w:r>
        <w:rPr>
          <w:rFonts w:ascii="Arial" w:hAnsi="Arial" w:cs="Arial"/>
          <w:sz w:val="19"/>
          <w:szCs w:val="19"/>
        </w:rPr>
        <w:t xml:space="preserve"> </w:t>
      </w:r>
      <w:r w:rsidRPr="00030D0F">
        <w:rPr>
          <w:rFonts w:ascii="Arial" w:hAnsi="Arial" w:cs="Arial"/>
          <w:sz w:val="19"/>
          <w:szCs w:val="19"/>
        </w:rPr>
        <w:t>temporal</w:t>
      </w:r>
      <w:r>
        <w:rPr>
          <w:rFonts w:ascii="Arial" w:hAnsi="Arial" w:cs="Arial"/>
          <w:sz w:val="19"/>
          <w:szCs w:val="19"/>
        </w:rPr>
        <w:t xml:space="preserve"> </w:t>
      </w:r>
      <w:r w:rsidRPr="00030D0F">
        <w:rPr>
          <w:rFonts w:ascii="Arial" w:hAnsi="Arial" w:cs="Arial"/>
          <w:sz w:val="19"/>
          <w:szCs w:val="19"/>
        </w:rPr>
        <w:t>en</w:t>
      </w:r>
      <w:r>
        <w:rPr>
          <w:rFonts w:ascii="Arial" w:hAnsi="Arial" w:cs="Arial"/>
          <w:sz w:val="19"/>
          <w:szCs w:val="19"/>
        </w:rPr>
        <w:t xml:space="preserve"> </w:t>
      </w:r>
      <w:r w:rsidRPr="00030D0F">
        <w:rPr>
          <w:rFonts w:ascii="Arial" w:hAnsi="Arial" w:cs="Arial"/>
          <w:sz w:val="19"/>
          <w:szCs w:val="19"/>
        </w:rPr>
        <w:t>pers</w:t>
      </w:r>
      <w:r w:rsidRPr="00030D0F">
        <w:rPr>
          <w:rFonts w:ascii="Arial" w:hAnsi="Arial" w:cs="Arial"/>
          <w:sz w:val="19"/>
          <w:szCs w:val="19"/>
        </w:rPr>
        <w:t>o</w:t>
      </w:r>
      <w:r w:rsidRPr="00030D0F">
        <w:rPr>
          <w:rFonts w:ascii="Arial" w:hAnsi="Arial" w:cs="Arial"/>
          <w:sz w:val="19"/>
          <w:szCs w:val="19"/>
        </w:rPr>
        <w:t>nal laboral fijo, derivado de una conversión de personal laboral temporal en personal laboral fijo en el año 2015.</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En este sentido, y tal y como reconoce el Informe de la Cámara, este Ayuntamiento se basó o fundó en Informe jurídico de asesoría jurídica</w:t>
      </w:r>
      <w:r>
        <w:rPr>
          <w:rFonts w:ascii="Arial" w:hAnsi="Arial" w:cs="Arial"/>
          <w:sz w:val="19"/>
          <w:szCs w:val="19"/>
        </w:rPr>
        <w:t xml:space="preserve"> </w:t>
      </w:r>
      <w:r w:rsidRPr="00030D0F">
        <w:rPr>
          <w:rFonts w:ascii="Arial" w:hAnsi="Arial" w:cs="Arial"/>
          <w:sz w:val="19"/>
          <w:szCs w:val="19"/>
        </w:rPr>
        <w:t>externa.</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Por todo ello, sin perjuicio de poder regularizar terminología; procedería el mantenimiento del pers</w:t>
      </w:r>
      <w:r w:rsidRPr="00030D0F">
        <w:rPr>
          <w:rFonts w:ascii="Arial" w:hAnsi="Arial" w:cs="Arial"/>
          <w:sz w:val="19"/>
          <w:szCs w:val="19"/>
        </w:rPr>
        <w:t>o</w:t>
      </w:r>
      <w:r w:rsidRPr="00030D0F">
        <w:rPr>
          <w:rFonts w:ascii="Arial" w:hAnsi="Arial" w:cs="Arial"/>
          <w:sz w:val="19"/>
          <w:szCs w:val="19"/>
        </w:rPr>
        <w:t>nal con base en el mismo.</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Por lo expuesto, solicito a la Cámara de Comptos que, habiendo por presentado este escrito, se si</w:t>
      </w:r>
      <w:r w:rsidRPr="00030D0F">
        <w:rPr>
          <w:rFonts w:ascii="Arial" w:hAnsi="Arial" w:cs="Arial"/>
          <w:sz w:val="19"/>
          <w:szCs w:val="19"/>
        </w:rPr>
        <w:t>r</w:t>
      </w:r>
      <w:r w:rsidRPr="00030D0F">
        <w:rPr>
          <w:rFonts w:ascii="Arial" w:hAnsi="Arial" w:cs="Arial"/>
          <w:sz w:val="19"/>
          <w:szCs w:val="19"/>
        </w:rPr>
        <w:t xml:space="preserve">va admitirlo y tenga por realizadas las precedentes alegaciones, por ser justicia que pido. </w:t>
      </w:r>
    </w:p>
    <w:p w:rsidR="009E5745" w:rsidRPr="00030D0F" w:rsidRDefault="009E5745" w:rsidP="009E5745">
      <w:pPr>
        <w:spacing w:line="276" w:lineRule="auto"/>
        <w:ind w:firstLine="284"/>
        <w:rPr>
          <w:rFonts w:ascii="Arial" w:hAnsi="Arial" w:cs="Arial"/>
          <w:sz w:val="19"/>
          <w:szCs w:val="19"/>
        </w:rPr>
      </w:pPr>
      <w:r w:rsidRPr="00030D0F">
        <w:rPr>
          <w:rFonts w:ascii="Arial" w:hAnsi="Arial" w:cs="Arial"/>
          <w:sz w:val="19"/>
          <w:szCs w:val="19"/>
        </w:rPr>
        <w:t xml:space="preserve">En </w:t>
      </w:r>
      <w:proofErr w:type="spellStart"/>
      <w:r w:rsidRPr="00030D0F">
        <w:rPr>
          <w:rFonts w:ascii="Arial" w:hAnsi="Arial" w:cs="Arial"/>
          <w:sz w:val="19"/>
          <w:szCs w:val="19"/>
        </w:rPr>
        <w:t>Lekunberri</w:t>
      </w:r>
      <w:proofErr w:type="gramStart"/>
      <w:r w:rsidRPr="00030D0F">
        <w:rPr>
          <w:rFonts w:ascii="Arial" w:hAnsi="Arial" w:cs="Arial"/>
          <w:sz w:val="19"/>
          <w:szCs w:val="19"/>
        </w:rPr>
        <w:t>,a</w:t>
      </w:r>
      <w:proofErr w:type="spellEnd"/>
      <w:proofErr w:type="gramEnd"/>
      <w:r w:rsidRPr="00030D0F">
        <w:rPr>
          <w:rFonts w:ascii="Arial" w:hAnsi="Arial" w:cs="Arial"/>
          <w:sz w:val="19"/>
          <w:szCs w:val="19"/>
        </w:rPr>
        <w:t xml:space="preserve"> 30 de marzo de 2021</w:t>
      </w:r>
    </w:p>
    <w:p w:rsidR="009E5745" w:rsidRDefault="009E5745" w:rsidP="009E5745">
      <w:pPr>
        <w:spacing w:line="276" w:lineRule="auto"/>
        <w:ind w:firstLine="284"/>
        <w:rPr>
          <w:rFonts w:ascii="Arial" w:hAnsi="Arial" w:cs="Arial"/>
          <w:color w:val="0E1C21"/>
          <w:sz w:val="19"/>
          <w:szCs w:val="19"/>
        </w:rPr>
      </w:pPr>
      <w:r w:rsidRPr="00030D0F">
        <w:rPr>
          <w:rFonts w:ascii="Arial" w:hAnsi="Arial" w:cs="Arial"/>
          <w:color w:val="0E1C21"/>
          <w:sz w:val="19"/>
          <w:szCs w:val="19"/>
        </w:rPr>
        <w:t xml:space="preserve">El Alcalde de </w:t>
      </w:r>
      <w:proofErr w:type="spellStart"/>
      <w:r w:rsidRPr="00030D0F">
        <w:rPr>
          <w:rFonts w:ascii="Arial" w:hAnsi="Arial" w:cs="Arial"/>
          <w:color w:val="0E1C21"/>
          <w:sz w:val="19"/>
          <w:szCs w:val="19"/>
        </w:rPr>
        <w:t>Lekunberri</w:t>
      </w:r>
      <w:proofErr w:type="spellEnd"/>
      <w:r w:rsidRPr="00030D0F">
        <w:rPr>
          <w:rFonts w:ascii="Arial" w:hAnsi="Arial" w:cs="Arial"/>
          <w:color w:val="0E1C21"/>
          <w:sz w:val="19"/>
          <w:szCs w:val="19"/>
        </w:rPr>
        <w:t xml:space="preserve">: Gorka </w:t>
      </w:r>
      <w:proofErr w:type="spellStart"/>
      <w:r w:rsidRPr="00030D0F">
        <w:rPr>
          <w:rFonts w:ascii="Arial" w:hAnsi="Arial" w:cs="Arial"/>
          <w:color w:val="0E1C21"/>
          <w:sz w:val="19"/>
          <w:szCs w:val="19"/>
        </w:rPr>
        <w:t>Azpiroz</w:t>
      </w:r>
      <w:proofErr w:type="spellEnd"/>
    </w:p>
    <w:p w:rsidR="00C61E87" w:rsidRDefault="00C61E87" w:rsidP="00C61E87">
      <w:pPr>
        <w:spacing w:line="360" w:lineRule="auto"/>
        <w:ind w:firstLine="284"/>
        <w:rPr>
          <w:rFonts w:ascii="Arial" w:hAnsi="Arial" w:cs="Arial"/>
          <w:sz w:val="22"/>
          <w:szCs w:val="22"/>
        </w:rPr>
      </w:pPr>
      <w:bookmarkStart w:id="49" w:name="_GoBack"/>
      <w:bookmarkEnd w:id="49"/>
    </w:p>
    <w:p w:rsidR="009E5745" w:rsidRPr="00850DB0" w:rsidRDefault="009E5745" w:rsidP="00C61E87">
      <w:pPr>
        <w:spacing w:line="360" w:lineRule="auto"/>
        <w:ind w:firstLine="284"/>
        <w:rPr>
          <w:rFonts w:ascii="Arial" w:hAnsi="Arial" w:cs="Arial"/>
          <w:sz w:val="22"/>
          <w:szCs w:val="22"/>
        </w:rPr>
      </w:pP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sectPr w:rsidR="00CB1618" w:rsidSect="007D4DAE">
          <w:headerReference w:type="even" r:id="rId15"/>
          <w:footerReference w:type="default" r:id="rId16"/>
          <w:type w:val="oddPage"/>
          <w:pgSz w:w="11907" w:h="16840" w:code="9"/>
          <w:pgMar w:top="2269" w:right="1559" w:bottom="1644" w:left="1559" w:header="369" w:footer="136" w:gutter="0"/>
          <w:pgNumType w:start="3"/>
          <w:cols w:space="720"/>
          <w:docGrid w:linePitch="360"/>
        </w:sectPr>
      </w:pPr>
    </w:p>
    <w:p w:rsidR="00CB1618" w:rsidRPr="00F555B0" w:rsidRDefault="00CB1618" w:rsidP="00CB1618">
      <w:pPr>
        <w:pStyle w:val="atitulo1"/>
        <w:rPr>
          <w:color w:val="auto"/>
        </w:rPr>
      </w:pPr>
      <w:bookmarkStart w:id="50" w:name="_Toc4671439"/>
      <w:bookmarkStart w:id="51" w:name="_Toc60127699"/>
      <w:bookmarkStart w:id="52" w:name="_Toc60127855"/>
      <w:bookmarkStart w:id="53" w:name="_Toc67302673"/>
      <w:bookmarkStart w:id="54" w:name="_Toc67986925"/>
      <w:r w:rsidRPr="00F555B0">
        <w:rPr>
          <w:color w:val="auto"/>
        </w:rPr>
        <w:lastRenderedPageBreak/>
        <w:t>Contestación de la Cámara de Comptos a las alegaciones presentadas al informe provisional</w:t>
      </w:r>
      <w:bookmarkEnd w:id="50"/>
      <w:bookmarkEnd w:id="51"/>
      <w:bookmarkEnd w:id="52"/>
      <w:bookmarkEnd w:id="53"/>
      <w:bookmarkEnd w:id="54"/>
    </w:p>
    <w:p w:rsidR="00CB1618" w:rsidRPr="00441F71" w:rsidRDefault="00CB1618" w:rsidP="00CB1618">
      <w:pPr>
        <w:pStyle w:val="texto"/>
        <w:rPr>
          <w:rFonts w:ascii="Arial" w:hAnsi="Arial" w:cs="Arial"/>
          <w:sz w:val="24"/>
        </w:rPr>
      </w:pPr>
      <w:r w:rsidRPr="008529A6">
        <w:rPr>
          <w:rFonts w:ascii="Arial" w:hAnsi="Arial" w:cs="Arial"/>
          <w:noProof/>
          <w:sz w:val="24"/>
          <w:lang w:val="es-ES" w:eastAsia="es-ES"/>
        </w:rPr>
        <mc:AlternateContent>
          <mc:Choice Requires="wps">
            <w:drawing>
              <wp:anchor distT="0" distB="0" distL="114300" distR="114300" simplePos="0" relativeHeight="251659776" behindDoc="0" locked="0" layoutInCell="1" allowOverlap="1" wp14:anchorId="732A6840" wp14:editId="3CEE4DFF">
                <wp:simplePos x="0" y="0"/>
                <wp:positionH relativeFrom="column">
                  <wp:posOffset>2603500</wp:posOffset>
                </wp:positionH>
                <wp:positionV relativeFrom="paragraph">
                  <wp:posOffset>7532370</wp:posOffset>
                </wp:positionV>
                <wp:extent cx="698500" cy="431800"/>
                <wp:effectExtent l="0" t="0" r="635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E4AECA" id="Rectángulo 11"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" stroked="f"/>
            </w:pict>
          </mc:Fallback>
        </mc:AlternateContent>
      </w:r>
      <w:r w:rsidRPr="00441F71">
        <w:rPr>
          <w:rFonts w:ascii="Arial" w:hAnsi="Arial" w:cs="Arial"/>
          <w:sz w:val="24"/>
        </w:rPr>
        <w:t xml:space="preserve">Analizadas las alegaciones </w:t>
      </w:r>
      <w:r w:rsidRPr="006972AC">
        <w:rPr>
          <w:rFonts w:ascii="Arial" w:hAnsi="Arial" w:cs="Arial"/>
          <w:sz w:val="24"/>
        </w:rPr>
        <w:t xml:space="preserve">presentadas </w:t>
      </w:r>
      <w:r>
        <w:rPr>
          <w:rFonts w:ascii="Arial" w:hAnsi="Arial" w:cs="Arial"/>
          <w:sz w:val="24"/>
        </w:rPr>
        <w:t xml:space="preserve">por </w:t>
      </w:r>
      <w:r w:rsidR="006C17B8" w:rsidRPr="006C17B8">
        <w:rPr>
          <w:rFonts w:ascii="Arial" w:hAnsi="Arial" w:cs="Arial"/>
          <w:sz w:val="24"/>
        </w:rPr>
        <w:t>el Alcalde</w:t>
      </w:r>
      <w:r w:rsidRPr="006C17B8">
        <w:rPr>
          <w:rFonts w:ascii="Arial" w:hAnsi="Arial" w:cs="Arial"/>
          <w:sz w:val="24"/>
        </w:rPr>
        <w:t xml:space="preserve"> del Ayuntamiento de </w:t>
      </w:r>
      <w:r w:rsidR="006C17B8" w:rsidRPr="006C17B8">
        <w:rPr>
          <w:rFonts w:ascii="Arial" w:hAnsi="Arial" w:cs="Arial"/>
          <w:sz w:val="24"/>
        </w:rPr>
        <w:t>Lekunberri</w:t>
      </w:r>
      <w:r w:rsidRPr="001E2805">
        <w:rPr>
          <w:rFonts w:ascii="Arial" w:hAnsi="Arial" w:cs="Arial"/>
          <w:sz w:val="24"/>
        </w:rPr>
        <w:t xml:space="preserve">, se incorporan éstas a dicho informe y, al entender </w:t>
      </w:r>
      <w:r w:rsidRPr="00441F71">
        <w:rPr>
          <w:rFonts w:ascii="Arial" w:hAnsi="Arial" w:cs="Arial"/>
          <w:sz w:val="24"/>
        </w:rPr>
        <w:t>que no afectan al fondo del mismo, se eleva el informe provisional a definitivo.</w:t>
      </w:r>
    </w:p>
    <w:p w:rsidR="00CB1618" w:rsidRPr="006972AC" w:rsidRDefault="00CB1618" w:rsidP="00CB1618">
      <w:pPr>
        <w:pStyle w:val="texto"/>
        <w:tabs>
          <w:tab w:val="clear" w:pos="2835"/>
          <w:tab w:val="clear" w:pos="3969"/>
          <w:tab w:val="clear" w:pos="5103"/>
          <w:tab w:val="clear" w:pos="6237"/>
          <w:tab w:val="clear" w:pos="7371"/>
        </w:tabs>
        <w:spacing w:after="220"/>
        <w:ind w:firstLine="0"/>
        <w:jc w:val="center"/>
        <w:rPr>
          <w:rFonts w:ascii="Arial" w:hAnsi="Arial" w:cs="Arial"/>
          <w:sz w:val="24"/>
        </w:rPr>
      </w:pPr>
      <w:r w:rsidRPr="00441F71">
        <w:rPr>
          <w:rFonts w:ascii="Arial" w:hAnsi="Arial" w:cs="Arial"/>
          <w:sz w:val="24"/>
        </w:rPr>
        <w:t>Pamplona</w:t>
      </w:r>
      <w:r w:rsidRPr="006972AC">
        <w:rPr>
          <w:rFonts w:ascii="Arial" w:hAnsi="Arial" w:cs="Arial"/>
          <w:sz w:val="24"/>
        </w:rPr>
        <w:t xml:space="preserve">, </w:t>
      </w:r>
      <w:r w:rsidRPr="006C17B8">
        <w:rPr>
          <w:rFonts w:ascii="Arial" w:hAnsi="Arial" w:cs="Arial"/>
          <w:sz w:val="24"/>
        </w:rPr>
        <w:t>31 de marzo de 2021</w:t>
      </w:r>
    </w:p>
    <w:p w:rsidR="00CB1618" w:rsidRPr="003D05F9" w:rsidRDefault="00CB1618" w:rsidP="00CB1618">
      <w:pPr>
        <w:pStyle w:val="texto"/>
        <w:spacing w:after="100"/>
        <w:jc w:val="center"/>
        <w:rPr>
          <w:rFonts w:ascii="Arial" w:hAnsi="Arial" w:cs="Arial"/>
          <w:sz w:val="24"/>
        </w:rPr>
      </w:pPr>
      <w:r w:rsidRPr="003D05F9">
        <w:rPr>
          <w:rFonts w:ascii="Arial" w:hAnsi="Arial" w:cs="Arial"/>
          <w:sz w:val="24"/>
        </w:rPr>
        <w:t>La presidenta,</w:t>
      </w:r>
      <w:r>
        <w:rPr>
          <w:rFonts w:ascii="Arial" w:hAnsi="Arial" w:cs="Arial"/>
          <w:sz w:val="24"/>
        </w:rPr>
        <w:t xml:space="preserve"> </w:t>
      </w:r>
    </w:p>
    <w:p w:rsidR="00CB1618" w:rsidRPr="003D05F9" w:rsidRDefault="00CB1618" w:rsidP="00CB1618">
      <w:pPr>
        <w:pStyle w:val="texto"/>
        <w:jc w:val="center"/>
        <w:rPr>
          <w:rFonts w:ascii="Arial" w:hAnsi="Arial" w:cs="Arial"/>
          <w:sz w:val="24"/>
        </w:rPr>
      </w:pPr>
      <w:r w:rsidRPr="003D05F9">
        <w:rPr>
          <w:rFonts w:ascii="Arial" w:hAnsi="Arial" w:cs="Arial"/>
          <w:sz w:val="24"/>
        </w:rPr>
        <w:t>Asunción Olaechea Estanga</w:t>
      </w:r>
    </w:p>
    <w:p w:rsidR="00CB1618" w:rsidRDefault="00CB1618" w:rsidP="00FA22CD">
      <w:pPr>
        <w:tabs>
          <w:tab w:val="center" w:pos="6237"/>
          <w:tab w:val="center" w:pos="7371"/>
        </w:tabs>
        <w:spacing w:after="60"/>
        <w:jc w:val="center"/>
      </w:pPr>
    </w:p>
    <w:sectPr w:rsidR="00CB1618" w:rsidSect="003A01F8">
      <w:headerReference w:type="even" r:id="rId17"/>
      <w:footerReference w:type="default" r:id="rId18"/>
      <w:type w:val="oddPage"/>
      <w:pgSz w:w="11907" w:h="16840" w:code="9"/>
      <w:pgMar w:top="2285"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80" w:rsidRDefault="00557C80">
      <w:r>
        <w:separator/>
      </w:r>
    </w:p>
    <w:p w:rsidR="00557C80" w:rsidRDefault="00557C80"/>
    <w:p w:rsidR="00557C80" w:rsidRDefault="00557C80"/>
    <w:p w:rsidR="00557C80" w:rsidRDefault="00557C80"/>
  </w:endnote>
  <w:endnote w:type="continuationSeparator" w:id="0">
    <w:p w:rsidR="00557C80" w:rsidRDefault="00557C80">
      <w:r>
        <w:continuationSeparator/>
      </w:r>
    </w:p>
    <w:p w:rsidR="00557C80" w:rsidRDefault="00557C80"/>
    <w:p w:rsidR="00557C80" w:rsidRDefault="00557C80"/>
    <w:p w:rsidR="00557C80" w:rsidRDefault="00557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7C80" w:rsidRDefault="00557C8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Pr="00F03814" w:rsidRDefault="00557C8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57C80" w:rsidRPr="00F74E38" w:rsidRDefault="00557C80" w:rsidP="00F03814">
    <w:pPr>
      <w:pStyle w:val="Piedepgina"/>
      <w:tabs>
        <w:tab w:val="clear" w:pos="4252"/>
        <w:tab w:val="clear" w:pos="8504"/>
        <w:tab w:val="center" w:pos="4560"/>
      </w:tabs>
      <w:ind w:right="360"/>
      <w:jc w:val="left"/>
      <w:rPr>
        <w:rStyle w:val="Nmerodepgina"/>
      </w:rPr>
    </w:pPr>
  </w:p>
  <w:p w:rsidR="00557C80" w:rsidRPr="00C13453" w:rsidRDefault="00557C8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Pr="00F03814" w:rsidRDefault="00557C8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9F748B2" wp14:editId="4EACCC2D">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E5745">
      <w:rPr>
        <w:rStyle w:val="Nmerodepgina"/>
        <w:noProof/>
        <w:szCs w:val="24"/>
      </w:rPr>
      <w:t>29</w:t>
    </w:r>
    <w:r w:rsidRPr="001D4F09">
      <w:rPr>
        <w:rStyle w:val="Nmerodepgina"/>
        <w:szCs w:val="24"/>
      </w:rPr>
      <w:fldChar w:fldCharType="end"/>
    </w:r>
    <w:r w:rsidRPr="001D4F09">
      <w:rPr>
        <w:rStyle w:val="Nmerodepgina"/>
        <w:szCs w:val="24"/>
      </w:rPr>
      <w:t xml:space="preserve"> -</w:t>
    </w:r>
  </w:p>
  <w:p w:rsidR="00557C80" w:rsidRPr="00C13453" w:rsidRDefault="00557C80" w:rsidP="00D2472C">
    <w:pPr>
      <w:pStyle w:val="BorradorProvisional"/>
      <w:ind w:left="0"/>
      <w:jc w:val="center"/>
    </w:pPr>
  </w:p>
  <w:p w:rsidR="00557C80" w:rsidRDefault="00557C8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Pr="00F03814" w:rsidRDefault="00557C8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rsidR="00557C80" w:rsidRPr="00C13453" w:rsidRDefault="00557C80" w:rsidP="00D2472C">
    <w:pPr>
      <w:pStyle w:val="BorradorProvisional"/>
      <w:ind w:left="0"/>
      <w:jc w:val="center"/>
    </w:pPr>
  </w:p>
  <w:p w:rsidR="00557C80" w:rsidRDefault="00557C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80" w:rsidRDefault="00557C80">
      <w:r>
        <w:separator/>
      </w:r>
    </w:p>
    <w:p w:rsidR="00557C80" w:rsidRDefault="00557C80"/>
    <w:p w:rsidR="00557C80" w:rsidRDefault="00557C80"/>
    <w:p w:rsidR="00557C80" w:rsidRDefault="00557C80"/>
  </w:footnote>
  <w:footnote w:type="continuationSeparator" w:id="0">
    <w:p w:rsidR="00557C80" w:rsidRDefault="00557C80">
      <w:r>
        <w:continuationSeparator/>
      </w:r>
    </w:p>
    <w:p w:rsidR="00557C80" w:rsidRDefault="00557C80"/>
    <w:p w:rsidR="00557C80" w:rsidRDefault="00557C80"/>
    <w:p w:rsidR="00557C80" w:rsidRDefault="00557C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57C80" w:rsidRPr="00EE4211" w:rsidRDefault="00557C80" w:rsidP="00891D73">
    <w:pPr>
      <w:pStyle w:val="Encabezado"/>
      <w:pBdr>
        <w:bottom w:val="single" w:sz="4" w:space="1" w:color="auto"/>
      </w:pBdr>
      <w:ind w:firstLine="0"/>
      <w:rPr>
        <w:sz w:val="13"/>
        <w:szCs w:val="13"/>
        <w:lang w:val="es-ES"/>
      </w:rPr>
    </w:pPr>
    <w:r w:rsidRPr="00EE4211">
      <w:rPr>
        <w:sz w:val="13"/>
        <w:szCs w:val="13"/>
        <w:lang w:val="es-ES"/>
      </w:rPr>
      <w:t>INFORME  de  fiscalización  SOBRE  remuneraciones  y  contratación  de  personal  de  la  mancomunidad  de   montejurra  y  ayuntamientos  de  lekunberri,  lodosa,  ribaforada  y  sangüesa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p w:rsidR="00557C80" w:rsidRDefault="00557C80"/>
  <w:p w:rsidR="00557C80" w:rsidRDefault="00557C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p w:rsidR="00557C80" w:rsidRDefault="00557C80"/>
  <w:p w:rsidR="00557C80" w:rsidRDefault="00557C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02BE6F2C"/>
    <w:multiLevelType w:val="hybridMultilevel"/>
    <w:tmpl w:val="81424E64"/>
    <w:lvl w:ilvl="0" w:tplc="887C8CAE">
      <w:start w:val="2"/>
      <w:numFmt w:val="bullet"/>
      <w:lvlText w:val=""/>
      <w:lvlJc w:val="left"/>
      <w:pPr>
        <w:ind w:left="1116" w:hanging="360"/>
      </w:pPr>
      <w:rPr>
        <w:rFonts w:ascii="Symbol" w:eastAsia="Times New Roman" w:hAnsi="Symbol" w:cs="Times New Roman"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2">
    <w:nsid w:val="08EB5729"/>
    <w:multiLevelType w:val="hybridMultilevel"/>
    <w:tmpl w:val="2A986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27131"/>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E62947"/>
    <w:multiLevelType w:val="hybridMultilevel"/>
    <w:tmpl w:val="F2320E66"/>
    <w:lvl w:ilvl="0" w:tplc="2FCE3BB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8E2DB7"/>
    <w:multiLevelType w:val="hybridMultilevel"/>
    <w:tmpl w:val="247C2B1C"/>
    <w:lvl w:ilvl="0" w:tplc="F50A19D2">
      <w:start w:val="46"/>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D6B364E"/>
    <w:multiLevelType w:val="hybridMultilevel"/>
    <w:tmpl w:val="6352AD72"/>
    <w:lvl w:ilvl="0" w:tplc="086C5F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D7B313E"/>
    <w:multiLevelType w:val="hybridMultilevel"/>
    <w:tmpl w:val="9594D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DA3172"/>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10">
    <w:nsid w:val="201500A1"/>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3D84F8D"/>
    <w:multiLevelType w:val="hybridMultilevel"/>
    <w:tmpl w:val="F4585D4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257E08AE"/>
    <w:multiLevelType w:val="hybridMultilevel"/>
    <w:tmpl w:val="156AED0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6630E5"/>
    <w:multiLevelType w:val="hybridMultilevel"/>
    <w:tmpl w:val="4AA407DC"/>
    <w:lvl w:ilvl="0" w:tplc="0C0A0001">
      <w:start w:val="1"/>
      <w:numFmt w:val="bullet"/>
      <w:lvlText w:val=""/>
      <w:lvlJc w:val="left"/>
      <w:pPr>
        <w:tabs>
          <w:tab w:val="num" w:pos="2204"/>
        </w:tabs>
        <w:ind w:left="220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6DB3441"/>
    <w:multiLevelType w:val="hybridMultilevel"/>
    <w:tmpl w:val="B8866462"/>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ACB2E6B"/>
    <w:multiLevelType w:val="hybridMultilevel"/>
    <w:tmpl w:val="981A8F48"/>
    <w:lvl w:ilvl="0" w:tplc="53C417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4D161F"/>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1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76A7B4C"/>
    <w:multiLevelType w:val="hybridMultilevel"/>
    <w:tmpl w:val="B8FAC2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B0D7D9A"/>
    <w:multiLevelType w:val="hybridMultilevel"/>
    <w:tmpl w:val="9AA40084"/>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4E136913"/>
    <w:multiLevelType w:val="hybridMultilevel"/>
    <w:tmpl w:val="EAB02AA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52E96F25"/>
    <w:multiLevelType w:val="singleLevel"/>
    <w:tmpl w:val="CF941D44"/>
    <w:lvl w:ilvl="0">
      <w:start w:val="46"/>
      <w:numFmt w:val="bullet"/>
      <w:lvlText w:val=""/>
      <w:lvlJc w:val="left"/>
      <w:pPr>
        <w:ind w:left="360" w:hanging="360"/>
      </w:pPr>
      <w:rPr>
        <w:rFonts w:ascii="Wingdings" w:hAnsi="Wingdings" w:hint="default"/>
        <w:color w:val="auto"/>
      </w:rPr>
    </w:lvl>
  </w:abstractNum>
  <w:abstractNum w:abstractNumId="23">
    <w:nsid w:val="540A59D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4">
    <w:nsid w:val="54975D8F"/>
    <w:multiLevelType w:val="hybridMultilevel"/>
    <w:tmpl w:val="3C1C71D8"/>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A1C2D4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6">
    <w:nsid w:val="5AF660EF"/>
    <w:multiLevelType w:val="hybridMultilevel"/>
    <w:tmpl w:val="144050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5BDB27E7"/>
    <w:multiLevelType w:val="hybridMultilevel"/>
    <w:tmpl w:val="235626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C8C264D"/>
    <w:multiLevelType w:val="hybridMultilevel"/>
    <w:tmpl w:val="751C31A4"/>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29">
    <w:nsid w:val="623F51A6"/>
    <w:multiLevelType w:val="hybridMultilevel"/>
    <w:tmpl w:val="3D288F40"/>
    <w:lvl w:ilvl="0" w:tplc="C0DC705E">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nsid w:val="62C73FF1"/>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31">
    <w:nsid w:val="62CF62C1"/>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nsid w:val="66E93B8F"/>
    <w:multiLevelType w:val="hybridMultilevel"/>
    <w:tmpl w:val="6D3CF890"/>
    <w:lvl w:ilvl="0" w:tplc="1680910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6D285CA5"/>
    <w:multiLevelType w:val="hybridMultilevel"/>
    <w:tmpl w:val="A4EEF0C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6">
    <w:nsid w:val="6E102E56"/>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6E6E3B02"/>
    <w:multiLevelType w:val="hybridMultilevel"/>
    <w:tmpl w:val="F2DC7E5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8">
    <w:nsid w:val="715813E3"/>
    <w:multiLevelType w:val="hybridMultilevel"/>
    <w:tmpl w:val="A4EEF0C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9">
    <w:nsid w:val="744127B1"/>
    <w:multiLevelType w:val="hybridMultilevel"/>
    <w:tmpl w:val="F952661E"/>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76AD1CC8"/>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789D7E8C"/>
    <w:multiLevelType w:val="hybridMultilevel"/>
    <w:tmpl w:val="7B968D30"/>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nsid w:val="7A3C30BA"/>
    <w:multiLevelType w:val="hybridMultilevel"/>
    <w:tmpl w:val="FF6EBB62"/>
    <w:lvl w:ilvl="0" w:tplc="0C0A0001">
      <w:start w:val="1"/>
      <w:numFmt w:val="bullet"/>
      <w:lvlText w:val=""/>
      <w:lvlJc w:val="left"/>
      <w:pPr>
        <w:ind w:left="644" w:hanging="360"/>
      </w:pPr>
      <w:rPr>
        <w:rFonts w:ascii="Symbol" w:hAnsi="Symbol"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3">
    <w:nsid w:val="7A776A4E"/>
    <w:multiLevelType w:val="hybridMultilevel"/>
    <w:tmpl w:val="0968205A"/>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4"/>
  </w:num>
  <w:num w:numId="2">
    <w:abstractNumId w:val="32"/>
  </w:num>
  <w:num w:numId="3">
    <w:abstractNumId w:val="4"/>
  </w:num>
  <w:num w:numId="4">
    <w:abstractNumId w:val="18"/>
  </w:num>
  <w:num w:numId="5">
    <w:abstractNumId w:val="34"/>
  </w:num>
  <w:num w:numId="6">
    <w:abstractNumId w:val="4"/>
  </w:num>
  <w:num w:numId="7">
    <w:abstractNumId w:val="4"/>
  </w:num>
  <w:num w:numId="8">
    <w:abstractNumId w:val="4"/>
  </w:num>
  <w:num w:numId="9">
    <w:abstractNumId w:val="16"/>
  </w:num>
  <w:num w:numId="10">
    <w:abstractNumId w:val="28"/>
  </w:num>
  <w:num w:numId="11">
    <w:abstractNumId w:val="12"/>
  </w:num>
  <w:num w:numId="12">
    <w:abstractNumId w:val="11"/>
  </w:num>
  <w:num w:numId="13">
    <w:abstractNumId w:val="20"/>
  </w:num>
  <w:num w:numId="14">
    <w:abstractNumId w:val="15"/>
  </w:num>
  <w:num w:numId="15">
    <w:abstractNumId w:val="7"/>
  </w:num>
  <w:num w:numId="16">
    <w:abstractNumId w:val="30"/>
  </w:num>
  <w:num w:numId="17">
    <w:abstractNumId w:val="9"/>
  </w:num>
  <w:num w:numId="18">
    <w:abstractNumId w:val="17"/>
  </w:num>
  <w:num w:numId="19">
    <w:abstractNumId w:val="25"/>
  </w:num>
  <w:num w:numId="20">
    <w:abstractNumId w:val="1"/>
  </w:num>
  <w:num w:numId="21">
    <w:abstractNumId w:val="13"/>
  </w:num>
  <w:num w:numId="22">
    <w:abstractNumId w:val="22"/>
  </w:num>
  <w:num w:numId="23">
    <w:abstractNumId w:val="21"/>
  </w:num>
  <w:num w:numId="24">
    <w:abstractNumId w:val="41"/>
  </w:num>
  <w:num w:numId="25">
    <w:abstractNumId w:val="39"/>
  </w:num>
  <w:num w:numId="26">
    <w:abstractNumId w:val="6"/>
  </w:num>
  <w:num w:numId="27">
    <w:abstractNumId w:val="23"/>
  </w:num>
  <w:num w:numId="28">
    <w:abstractNumId w:val="2"/>
  </w:num>
  <w:num w:numId="29">
    <w:abstractNumId w:val="37"/>
  </w:num>
  <w:num w:numId="30">
    <w:abstractNumId w:val="8"/>
  </w:num>
  <w:num w:numId="31">
    <w:abstractNumId w:val="19"/>
  </w:num>
  <w:num w:numId="32">
    <w:abstractNumId w:val="0"/>
  </w:num>
  <w:num w:numId="33">
    <w:abstractNumId w:val="26"/>
  </w:num>
  <w:num w:numId="34">
    <w:abstractNumId w:val="29"/>
  </w:num>
  <w:num w:numId="35">
    <w:abstractNumId w:val="24"/>
  </w:num>
  <w:num w:numId="36">
    <w:abstractNumId w:val="43"/>
  </w:num>
  <w:num w:numId="37">
    <w:abstractNumId w:val="5"/>
  </w:num>
  <w:num w:numId="38">
    <w:abstractNumId w:val="35"/>
  </w:num>
  <w:num w:numId="39">
    <w:abstractNumId w:val="14"/>
  </w:num>
  <w:num w:numId="40">
    <w:abstractNumId w:val="38"/>
  </w:num>
  <w:num w:numId="41">
    <w:abstractNumId w:val="27"/>
  </w:num>
  <w:num w:numId="42">
    <w:abstractNumId w:val="10"/>
  </w:num>
  <w:num w:numId="43">
    <w:abstractNumId w:val="3"/>
  </w:num>
  <w:num w:numId="44">
    <w:abstractNumId w:val="40"/>
  </w:num>
  <w:num w:numId="45">
    <w:abstractNumId w:val="36"/>
  </w:num>
  <w:num w:numId="46">
    <w:abstractNumId w:val="31"/>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78"/>
    <w:rsid w:val="000017E7"/>
    <w:rsid w:val="000019D8"/>
    <w:rsid w:val="000019F7"/>
    <w:rsid w:val="00006736"/>
    <w:rsid w:val="00006A97"/>
    <w:rsid w:val="00006F74"/>
    <w:rsid w:val="000100AF"/>
    <w:rsid w:val="0001123B"/>
    <w:rsid w:val="00011A55"/>
    <w:rsid w:val="00012A7F"/>
    <w:rsid w:val="000160F0"/>
    <w:rsid w:val="00017A3A"/>
    <w:rsid w:val="00022635"/>
    <w:rsid w:val="00035918"/>
    <w:rsid w:val="00036E42"/>
    <w:rsid w:val="0004373B"/>
    <w:rsid w:val="000448FA"/>
    <w:rsid w:val="00047FCD"/>
    <w:rsid w:val="00053A42"/>
    <w:rsid w:val="0005517D"/>
    <w:rsid w:val="0005759A"/>
    <w:rsid w:val="00057B5E"/>
    <w:rsid w:val="000601B3"/>
    <w:rsid w:val="0006133D"/>
    <w:rsid w:val="0006348E"/>
    <w:rsid w:val="00063585"/>
    <w:rsid w:val="00071CD0"/>
    <w:rsid w:val="00074D24"/>
    <w:rsid w:val="00075692"/>
    <w:rsid w:val="000872FE"/>
    <w:rsid w:val="00087B8D"/>
    <w:rsid w:val="00093D67"/>
    <w:rsid w:val="00093E60"/>
    <w:rsid w:val="000A18B7"/>
    <w:rsid w:val="000A2C1E"/>
    <w:rsid w:val="000A4697"/>
    <w:rsid w:val="000A5690"/>
    <w:rsid w:val="000B2041"/>
    <w:rsid w:val="000B2728"/>
    <w:rsid w:val="000B3943"/>
    <w:rsid w:val="000B4477"/>
    <w:rsid w:val="000C0704"/>
    <w:rsid w:val="000C2B07"/>
    <w:rsid w:val="000C39CC"/>
    <w:rsid w:val="000C537A"/>
    <w:rsid w:val="000C7566"/>
    <w:rsid w:val="000D188E"/>
    <w:rsid w:val="000D5335"/>
    <w:rsid w:val="000E348E"/>
    <w:rsid w:val="000E536B"/>
    <w:rsid w:val="000E7B86"/>
    <w:rsid w:val="000F2B66"/>
    <w:rsid w:val="000F3D83"/>
    <w:rsid w:val="00100F12"/>
    <w:rsid w:val="00103343"/>
    <w:rsid w:val="00103589"/>
    <w:rsid w:val="001045C9"/>
    <w:rsid w:val="001048F1"/>
    <w:rsid w:val="00107CC1"/>
    <w:rsid w:val="00111A92"/>
    <w:rsid w:val="0011215F"/>
    <w:rsid w:val="001145C3"/>
    <w:rsid w:val="001150DE"/>
    <w:rsid w:val="00115B11"/>
    <w:rsid w:val="001161D2"/>
    <w:rsid w:val="0012059E"/>
    <w:rsid w:val="0012222B"/>
    <w:rsid w:val="00126749"/>
    <w:rsid w:val="00131DF1"/>
    <w:rsid w:val="00132C38"/>
    <w:rsid w:val="00133984"/>
    <w:rsid w:val="001365C4"/>
    <w:rsid w:val="0014147D"/>
    <w:rsid w:val="00141D29"/>
    <w:rsid w:val="0014506A"/>
    <w:rsid w:val="00146B36"/>
    <w:rsid w:val="0014728F"/>
    <w:rsid w:val="00147C78"/>
    <w:rsid w:val="001521A2"/>
    <w:rsid w:val="00152358"/>
    <w:rsid w:val="00155BFF"/>
    <w:rsid w:val="00160F66"/>
    <w:rsid w:val="001633AF"/>
    <w:rsid w:val="00166A6C"/>
    <w:rsid w:val="0016735B"/>
    <w:rsid w:val="001728D0"/>
    <w:rsid w:val="00173EDD"/>
    <w:rsid w:val="0017402B"/>
    <w:rsid w:val="00181D37"/>
    <w:rsid w:val="001835B7"/>
    <w:rsid w:val="0018426B"/>
    <w:rsid w:val="00185A37"/>
    <w:rsid w:val="0019105D"/>
    <w:rsid w:val="00194309"/>
    <w:rsid w:val="001948BD"/>
    <w:rsid w:val="0019660E"/>
    <w:rsid w:val="00196B1B"/>
    <w:rsid w:val="001A769A"/>
    <w:rsid w:val="001B39E2"/>
    <w:rsid w:val="001B4893"/>
    <w:rsid w:val="001C2B26"/>
    <w:rsid w:val="001C3A32"/>
    <w:rsid w:val="001D1B43"/>
    <w:rsid w:val="001D429B"/>
    <w:rsid w:val="001D4F09"/>
    <w:rsid w:val="001D4FE3"/>
    <w:rsid w:val="001D52E5"/>
    <w:rsid w:val="001D55E0"/>
    <w:rsid w:val="001E36BC"/>
    <w:rsid w:val="001F1482"/>
    <w:rsid w:val="001F20D7"/>
    <w:rsid w:val="001F7744"/>
    <w:rsid w:val="002014EB"/>
    <w:rsid w:val="00202B1A"/>
    <w:rsid w:val="00204979"/>
    <w:rsid w:val="00211D69"/>
    <w:rsid w:val="00214B96"/>
    <w:rsid w:val="00216795"/>
    <w:rsid w:val="002179DB"/>
    <w:rsid w:val="0022049C"/>
    <w:rsid w:val="00227E48"/>
    <w:rsid w:val="00230577"/>
    <w:rsid w:val="002308CA"/>
    <w:rsid w:val="00231109"/>
    <w:rsid w:val="0023159D"/>
    <w:rsid w:val="0023209D"/>
    <w:rsid w:val="002329CE"/>
    <w:rsid w:val="002330C0"/>
    <w:rsid w:val="002333F8"/>
    <w:rsid w:val="00233D79"/>
    <w:rsid w:val="002350A8"/>
    <w:rsid w:val="00237657"/>
    <w:rsid w:val="0024006B"/>
    <w:rsid w:val="00242BA7"/>
    <w:rsid w:val="00242FFB"/>
    <w:rsid w:val="002437B5"/>
    <w:rsid w:val="00244EF1"/>
    <w:rsid w:val="00246F21"/>
    <w:rsid w:val="002502FE"/>
    <w:rsid w:val="00253E78"/>
    <w:rsid w:val="00255B87"/>
    <w:rsid w:val="00262C3C"/>
    <w:rsid w:val="00264C88"/>
    <w:rsid w:val="0026532C"/>
    <w:rsid w:val="00265591"/>
    <w:rsid w:val="0026575D"/>
    <w:rsid w:val="00265BB3"/>
    <w:rsid w:val="002705B0"/>
    <w:rsid w:val="002717A6"/>
    <w:rsid w:val="00271C95"/>
    <w:rsid w:val="00272015"/>
    <w:rsid w:val="00273C10"/>
    <w:rsid w:val="00274B4C"/>
    <w:rsid w:val="00275BE5"/>
    <w:rsid w:val="00276264"/>
    <w:rsid w:val="00276E0B"/>
    <w:rsid w:val="0028017E"/>
    <w:rsid w:val="00281DCA"/>
    <w:rsid w:val="0028209A"/>
    <w:rsid w:val="00283ED5"/>
    <w:rsid w:val="00285821"/>
    <w:rsid w:val="00293AB3"/>
    <w:rsid w:val="00297B04"/>
    <w:rsid w:val="002A056C"/>
    <w:rsid w:val="002A3D52"/>
    <w:rsid w:val="002A63B6"/>
    <w:rsid w:val="002A66A5"/>
    <w:rsid w:val="002A6EBB"/>
    <w:rsid w:val="002A7087"/>
    <w:rsid w:val="002B0226"/>
    <w:rsid w:val="002B1525"/>
    <w:rsid w:val="002B1ADA"/>
    <w:rsid w:val="002B21E9"/>
    <w:rsid w:val="002B2B87"/>
    <w:rsid w:val="002B4E0F"/>
    <w:rsid w:val="002B5754"/>
    <w:rsid w:val="002C7026"/>
    <w:rsid w:val="002C7E08"/>
    <w:rsid w:val="002D089F"/>
    <w:rsid w:val="002D4AF4"/>
    <w:rsid w:val="002D5635"/>
    <w:rsid w:val="002D57AE"/>
    <w:rsid w:val="002D65E8"/>
    <w:rsid w:val="002D7D32"/>
    <w:rsid w:val="002E02E5"/>
    <w:rsid w:val="002E0478"/>
    <w:rsid w:val="002E0791"/>
    <w:rsid w:val="002E1B92"/>
    <w:rsid w:val="002E2514"/>
    <w:rsid w:val="002E2F69"/>
    <w:rsid w:val="002E4B5B"/>
    <w:rsid w:val="002E5A2F"/>
    <w:rsid w:val="002E7B81"/>
    <w:rsid w:val="002F09FB"/>
    <w:rsid w:val="002F0FE3"/>
    <w:rsid w:val="002F19F9"/>
    <w:rsid w:val="002F1AF0"/>
    <w:rsid w:val="002F2530"/>
    <w:rsid w:val="002F272A"/>
    <w:rsid w:val="002F3225"/>
    <w:rsid w:val="002F53B4"/>
    <w:rsid w:val="002F76D6"/>
    <w:rsid w:val="00303506"/>
    <w:rsid w:val="00306396"/>
    <w:rsid w:val="00307057"/>
    <w:rsid w:val="00312819"/>
    <w:rsid w:val="00312E9C"/>
    <w:rsid w:val="00313875"/>
    <w:rsid w:val="003203BF"/>
    <w:rsid w:val="00321369"/>
    <w:rsid w:val="00330787"/>
    <w:rsid w:val="00332013"/>
    <w:rsid w:val="00337493"/>
    <w:rsid w:val="0034285F"/>
    <w:rsid w:val="003458B2"/>
    <w:rsid w:val="003464A4"/>
    <w:rsid w:val="00347DE5"/>
    <w:rsid w:val="00351684"/>
    <w:rsid w:val="00354458"/>
    <w:rsid w:val="00363653"/>
    <w:rsid w:val="0036420C"/>
    <w:rsid w:val="0036509D"/>
    <w:rsid w:val="003663F1"/>
    <w:rsid w:val="0037228C"/>
    <w:rsid w:val="003738FD"/>
    <w:rsid w:val="00373BB6"/>
    <w:rsid w:val="003763AB"/>
    <w:rsid w:val="003810BE"/>
    <w:rsid w:val="00384A15"/>
    <w:rsid w:val="00386F6C"/>
    <w:rsid w:val="00387709"/>
    <w:rsid w:val="00387794"/>
    <w:rsid w:val="00397162"/>
    <w:rsid w:val="003A01F8"/>
    <w:rsid w:val="003A039B"/>
    <w:rsid w:val="003A335E"/>
    <w:rsid w:val="003A3DD2"/>
    <w:rsid w:val="003B0FBC"/>
    <w:rsid w:val="003B3573"/>
    <w:rsid w:val="003B4D7A"/>
    <w:rsid w:val="003B5813"/>
    <w:rsid w:val="003C03EA"/>
    <w:rsid w:val="003C196B"/>
    <w:rsid w:val="003C2D67"/>
    <w:rsid w:val="003C3414"/>
    <w:rsid w:val="003C53DA"/>
    <w:rsid w:val="003C6E1D"/>
    <w:rsid w:val="003D058C"/>
    <w:rsid w:val="003D76B1"/>
    <w:rsid w:val="003E17A6"/>
    <w:rsid w:val="003E3B45"/>
    <w:rsid w:val="003E3D9D"/>
    <w:rsid w:val="003E4AA5"/>
    <w:rsid w:val="003E4DDD"/>
    <w:rsid w:val="003F1599"/>
    <w:rsid w:val="003F1CEC"/>
    <w:rsid w:val="003F43BF"/>
    <w:rsid w:val="003F6BE4"/>
    <w:rsid w:val="00403CF8"/>
    <w:rsid w:val="0040661B"/>
    <w:rsid w:val="00406E4E"/>
    <w:rsid w:val="00407459"/>
    <w:rsid w:val="00411C2A"/>
    <w:rsid w:val="00414D01"/>
    <w:rsid w:val="004170FE"/>
    <w:rsid w:val="004209E6"/>
    <w:rsid w:val="0042324B"/>
    <w:rsid w:val="004234E8"/>
    <w:rsid w:val="00425B4A"/>
    <w:rsid w:val="00426805"/>
    <w:rsid w:val="004276E6"/>
    <w:rsid w:val="00430150"/>
    <w:rsid w:val="004302F9"/>
    <w:rsid w:val="0043229B"/>
    <w:rsid w:val="00435287"/>
    <w:rsid w:val="00436DCE"/>
    <w:rsid w:val="00440A22"/>
    <w:rsid w:val="004508D1"/>
    <w:rsid w:val="00450AC2"/>
    <w:rsid w:val="0045364D"/>
    <w:rsid w:val="0045550E"/>
    <w:rsid w:val="00456456"/>
    <w:rsid w:val="004621E3"/>
    <w:rsid w:val="00462367"/>
    <w:rsid w:val="0046490C"/>
    <w:rsid w:val="00470287"/>
    <w:rsid w:val="00470733"/>
    <w:rsid w:val="004720E1"/>
    <w:rsid w:val="00473D94"/>
    <w:rsid w:val="004770C9"/>
    <w:rsid w:val="00477B29"/>
    <w:rsid w:val="00477C53"/>
    <w:rsid w:val="00485380"/>
    <w:rsid w:val="00493D87"/>
    <w:rsid w:val="004950D4"/>
    <w:rsid w:val="004A0506"/>
    <w:rsid w:val="004A2342"/>
    <w:rsid w:val="004A2F62"/>
    <w:rsid w:val="004B1DB8"/>
    <w:rsid w:val="004B2F01"/>
    <w:rsid w:val="004B30F1"/>
    <w:rsid w:val="004B4182"/>
    <w:rsid w:val="004B4538"/>
    <w:rsid w:val="004B50FC"/>
    <w:rsid w:val="004B6FB6"/>
    <w:rsid w:val="004C3423"/>
    <w:rsid w:val="004C571D"/>
    <w:rsid w:val="004D0A0E"/>
    <w:rsid w:val="004D35A2"/>
    <w:rsid w:val="004D3D0B"/>
    <w:rsid w:val="004D5FD1"/>
    <w:rsid w:val="004E4792"/>
    <w:rsid w:val="004F0E5D"/>
    <w:rsid w:val="004F3E84"/>
    <w:rsid w:val="004F7C93"/>
    <w:rsid w:val="0050192A"/>
    <w:rsid w:val="00501FB3"/>
    <w:rsid w:val="00506105"/>
    <w:rsid w:val="00513162"/>
    <w:rsid w:val="00516500"/>
    <w:rsid w:val="00525809"/>
    <w:rsid w:val="00527E15"/>
    <w:rsid w:val="00535130"/>
    <w:rsid w:val="00537302"/>
    <w:rsid w:val="00537C4E"/>
    <w:rsid w:val="0055236A"/>
    <w:rsid w:val="00554750"/>
    <w:rsid w:val="00555509"/>
    <w:rsid w:val="005579CC"/>
    <w:rsid w:val="00557C80"/>
    <w:rsid w:val="00561C5B"/>
    <w:rsid w:val="00564F2D"/>
    <w:rsid w:val="00566CDA"/>
    <w:rsid w:val="0056727E"/>
    <w:rsid w:val="00567BA6"/>
    <w:rsid w:val="00570033"/>
    <w:rsid w:val="00570147"/>
    <w:rsid w:val="0057050B"/>
    <w:rsid w:val="00572B9A"/>
    <w:rsid w:val="0057307E"/>
    <w:rsid w:val="00573A4C"/>
    <w:rsid w:val="00574B79"/>
    <w:rsid w:val="00574D12"/>
    <w:rsid w:val="005800B4"/>
    <w:rsid w:val="0058070B"/>
    <w:rsid w:val="00582626"/>
    <w:rsid w:val="0058296F"/>
    <w:rsid w:val="005957C7"/>
    <w:rsid w:val="00595E52"/>
    <w:rsid w:val="00595E80"/>
    <w:rsid w:val="00596174"/>
    <w:rsid w:val="0059650E"/>
    <w:rsid w:val="00596953"/>
    <w:rsid w:val="005A30CC"/>
    <w:rsid w:val="005A6030"/>
    <w:rsid w:val="005A75FB"/>
    <w:rsid w:val="005A79D5"/>
    <w:rsid w:val="005B1511"/>
    <w:rsid w:val="005B1AF1"/>
    <w:rsid w:val="005B57AD"/>
    <w:rsid w:val="005B722E"/>
    <w:rsid w:val="005C02FE"/>
    <w:rsid w:val="005C4BE0"/>
    <w:rsid w:val="005C50AC"/>
    <w:rsid w:val="005C6406"/>
    <w:rsid w:val="005D3759"/>
    <w:rsid w:val="005D637B"/>
    <w:rsid w:val="005D69D1"/>
    <w:rsid w:val="005E210D"/>
    <w:rsid w:val="005F1B87"/>
    <w:rsid w:val="005F2425"/>
    <w:rsid w:val="005F5EC7"/>
    <w:rsid w:val="005F7207"/>
    <w:rsid w:val="005F7FCF"/>
    <w:rsid w:val="006028A3"/>
    <w:rsid w:val="00606705"/>
    <w:rsid w:val="00607691"/>
    <w:rsid w:val="0061062C"/>
    <w:rsid w:val="00613183"/>
    <w:rsid w:val="006133F0"/>
    <w:rsid w:val="00616888"/>
    <w:rsid w:val="006176BE"/>
    <w:rsid w:val="006212CB"/>
    <w:rsid w:val="006279F9"/>
    <w:rsid w:val="00627EBD"/>
    <w:rsid w:val="00636502"/>
    <w:rsid w:val="006369EE"/>
    <w:rsid w:val="00636BDC"/>
    <w:rsid w:val="006441D5"/>
    <w:rsid w:val="0064700E"/>
    <w:rsid w:val="00647F2D"/>
    <w:rsid w:val="00650183"/>
    <w:rsid w:val="00650677"/>
    <w:rsid w:val="006542DE"/>
    <w:rsid w:val="006559BB"/>
    <w:rsid w:val="00657E2E"/>
    <w:rsid w:val="00661887"/>
    <w:rsid w:val="006626C1"/>
    <w:rsid w:val="00663E5D"/>
    <w:rsid w:val="006736A9"/>
    <w:rsid w:val="00673BC7"/>
    <w:rsid w:val="00674975"/>
    <w:rsid w:val="00675D39"/>
    <w:rsid w:val="0068560B"/>
    <w:rsid w:val="006857E5"/>
    <w:rsid w:val="0069298A"/>
    <w:rsid w:val="00692A0E"/>
    <w:rsid w:val="006A1277"/>
    <w:rsid w:val="006A158A"/>
    <w:rsid w:val="006A2602"/>
    <w:rsid w:val="006A2D41"/>
    <w:rsid w:val="006A595A"/>
    <w:rsid w:val="006A67E1"/>
    <w:rsid w:val="006B1453"/>
    <w:rsid w:val="006B39ED"/>
    <w:rsid w:val="006B5EA7"/>
    <w:rsid w:val="006C08B8"/>
    <w:rsid w:val="006C17B8"/>
    <w:rsid w:val="006C36FB"/>
    <w:rsid w:val="006C7D62"/>
    <w:rsid w:val="006D0B23"/>
    <w:rsid w:val="006D1D2A"/>
    <w:rsid w:val="006D2ED6"/>
    <w:rsid w:val="006D44C5"/>
    <w:rsid w:val="006D5685"/>
    <w:rsid w:val="006D7A92"/>
    <w:rsid w:val="006E1987"/>
    <w:rsid w:val="006E2371"/>
    <w:rsid w:val="006E23B2"/>
    <w:rsid w:val="006E5207"/>
    <w:rsid w:val="006F39AC"/>
    <w:rsid w:val="006F4A1A"/>
    <w:rsid w:val="006F5C70"/>
    <w:rsid w:val="006F6A20"/>
    <w:rsid w:val="006F7E05"/>
    <w:rsid w:val="00702192"/>
    <w:rsid w:val="007047B2"/>
    <w:rsid w:val="00704DE7"/>
    <w:rsid w:val="00706868"/>
    <w:rsid w:val="00706C88"/>
    <w:rsid w:val="007078B8"/>
    <w:rsid w:val="00715A59"/>
    <w:rsid w:val="00715E32"/>
    <w:rsid w:val="007162D1"/>
    <w:rsid w:val="00716463"/>
    <w:rsid w:val="0071706E"/>
    <w:rsid w:val="007213AD"/>
    <w:rsid w:val="00727292"/>
    <w:rsid w:val="00731C59"/>
    <w:rsid w:val="00742097"/>
    <w:rsid w:val="00742F6A"/>
    <w:rsid w:val="007446E8"/>
    <w:rsid w:val="00746801"/>
    <w:rsid w:val="00751553"/>
    <w:rsid w:val="0075165E"/>
    <w:rsid w:val="00754E10"/>
    <w:rsid w:val="00762A29"/>
    <w:rsid w:val="0076327D"/>
    <w:rsid w:val="00767745"/>
    <w:rsid w:val="007707FC"/>
    <w:rsid w:val="00770BE3"/>
    <w:rsid w:val="0077177A"/>
    <w:rsid w:val="00772061"/>
    <w:rsid w:val="007728A8"/>
    <w:rsid w:val="00783F1C"/>
    <w:rsid w:val="00785A76"/>
    <w:rsid w:val="00787852"/>
    <w:rsid w:val="007915BC"/>
    <w:rsid w:val="007967FA"/>
    <w:rsid w:val="00797E7A"/>
    <w:rsid w:val="007A0EA6"/>
    <w:rsid w:val="007A238A"/>
    <w:rsid w:val="007A2D9E"/>
    <w:rsid w:val="007A67EB"/>
    <w:rsid w:val="007B0381"/>
    <w:rsid w:val="007B0F3D"/>
    <w:rsid w:val="007B119F"/>
    <w:rsid w:val="007B148D"/>
    <w:rsid w:val="007B18C8"/>
    <w:rsid w:val="007B28DE"/>
    <w:rsid w:val="007B7A5F"/>
    <w:rsid w:val="007C0797"/>
    <w:rsid w:val="007C36BE"/>
    <w:rsid w:val="007C7E2C"/>
    <w:rsid w:val="007D1C5D"/>
    <w:rsid w:val="007D22D7"/>
    <w:rsid w:val="007D4DAE"/>
    <w:rsid w:val="007D53ED"/>
    <w:rsid w:val="007D6001"/>
    <w:rsid w:val="007D7F94"/>
    <w:rsid w:val="007E1B76"/>
    <w:rsid w:val="007E219A"/>
    <w:rsid w:val="007E37BF"/>
    <w:rsid w:val="007E5D77"/>
    <w:rsid w:val="007E6593"/>
    <w:rsid w:val="007F1101"/>
    <w:rsid w:val="007F2CB1"/>
    <w:rsid w:val="00803D20"/>
    <w:rsid w:val="00803ECB"/>
    <w:rsid w:val="00810201"/>
    <w:rsid w:val="008112A0"/>
    <w:rsid w:val="008125E2"/>
    <w:rsid w:val="00814A67"/>
    <w:rsid w:val="0081696D"/>
    <w:rsid w:val="00816E01"/>
    <w:rsid w:val="008173D0"/>
    <w:rsid w:val="00823235"/>
    <w:rsid w:val="008249F1"/>
    <w:rsid w:val="00824AF2"/>
    <w:rsid w:val="00826686"/>
    <w:rsid w:val="00835563"/>
    <w:rsid w:val="00836511"/>
    <w:rsid w:val="00836B02"/>
    <w:rsid w:val="00836EC6"/>
    <w:rsid w:val="0083741E"/>
    <w:rsid w:val="00837985"/>
    <w:rsid w:val="0084028A"/>
    <w:rsid w:val="008407D3"/>
    <w:rsid w:val="00840E3D"/>
    <w:rsid w:val="00841D8C"/>
    <w:rsid w:val="008421C9"/>
    <w:rsid w:val="00842220"/>
    <w:rsid w:val="00844111"/>
    <w:rsid w:val="00844F74"/>
    <w:rsid w:val="00846382"/>
    <w:rsid w:val="00847AF8"/>
    <w:rsid w:val="00850F57"/>
    <w:rsid w:val="008536C2"/>
    <w:rsid w:val="008600C7"/>
    <w:rsid w:val="008617D0"/>
    <w:rsid w:val="00861A60"/>
    <w:rsid w:val="00862357"/>
    <w:rsid w:val="00862D02"/>
    <w:rsid w:val="008637B9"/>
    <w:rsid w:val="00864194"/>
    <w:rsid w:val="00865602"/>
    <w:rsid w:val="00865B11"/>
    <w:rsid w:val="00870399"/>
    <w:rsid w:val="008705C9"/>
    <w:rsid w:val="0087063E"/>
    <w:rsid w:val="008711EC"/>
    <w:rsid w:val="008718FE"/>
    <w:rsid w:val="00872946"/>
    <w:rsid w:val="008735FF"/>
    <w:rsid w:val="00883928"/>
    <w:rsid w:val="00883DDE"/>
    <w:rsid w:val="00891D73"/>
    <w:rsid w:val="00892A44"/>
    <w:rsid w:val="00894AD2"/>
    <w:rsid w:val="008A2DE8"/>
    <w:rsid w:val="008A312D"/>
    <w:rsid w:val="008A3E09"/>
    <w:rsid w:val="008A3E57"/>
    <w:rsid w:val="008A77A7"/>
    <w:rsid w:val="008B3F34"/>
    <w:rsid w:val="008B7A7B"/>
    <w:rsid w:val="008C56B9"/>
    <w:rsid w:val="008D05E0"/>
    <w:rsid w:val="008D1867"/>
    <w:rsid w:val="008D2600"/>
    <w:rsid w:val="008E0AC0"/>
    <w:rsid w:val="008E221A"/>
    <w:rsid w:val="008E3FFE"/>
    <w:rsid w:val="008E4237"/>
    <w:rsid w:val="008E60BE"/>
    <w:rsid w:val="008E6B74"/>
    <w:rsid w:val="008E7BF6"/>
    <w:rsid w:val="008F0FAF"/>
    <w:rsid w:val="008F46CD"/>
    <w:rsid w:val="008F6480"/>
    <w:rsid w:val="008F7740"/>
    <w:rsid w:val="00900CA2"/>
    <w:rsid w:val="009012ED"/>
    <w:rsid w:val="00903653"/>
    <w:rsid w:val="00905EFE"/>
    <w:rsid w:val="009108D1"/>
    <w:rsid w:val="00910A52"/>
    <w:rsid w:val="00911479"/>
    <w:rsid w:val="0091484D"/>
    <w:rsid w:val="00925E71"/>
    <w:rsid w:val="00925E9D"/>
    <w:rsid w:val="00927078"/>
    <w:rsid w:val="0093184F"/>
    <w:rsid w:val="0093329F"/>
    <w:rsid w:val="00937043"/>
    <w:rsid w:val="00937BE1"/>
    <w:rsid w:val="00943D1D"/>
    <w:rsid w:val="009445D3"/>
    <w:rsid w:val="00947086"/>
    <w:rsid w:val="009523CE"/>
    <w:rsid w:val="0095553B"/>
    <w:rsid w:val="00955A8A"/>
    <w:rsid w:val="00956043"/>
    <w:rsid w:val="0096400D"/>
    <w:rsid w:val="00966600"/>
    <w:rsid w:val="009671D9"/>
    <w:rsid w:val="00967F3F"/>
    <w:rsid w:val="00971352"/>
    <w:rsid w:val="00975E5B"/>
    <w:rsid w:val="00977C8F"/>
    <w:rsid w:val="00977F94"/>
    <w:rsid w:val="0098357D"/>
    <w:rsid w:val="009863E9"/>
    <w:rsid w:val="009872D7"/>
    <w:rsid w:val="00987CA6"/>
    <w:rsid w:val="00992E20"/>
    <w:rsid w:val="009936FC"/>
    <w:rsid w:val="00993925"/>
    <w:rsid w:val="00993977"/>
    <w:rsid w:val="009A05D1"/>
    <w:rsid w:val="009A28AC"/>
    <w:rsid w:val="009A3A5B"/>
    <w:rsid w:val="009A3F2A"/>
    <w:rsid w:val="009B1F7C"/>
    <w:rsid w:val="009B2AAC"/>
    <w:rsid w:val="009B3521"/>
    <w:rsid w:val="009B541C"/>
    <w:rsid w:val="009C4460"/>
    <w:rsid w:val="009D62BF"/>
    <w:rsid w:val="009D7192"/>
    <w:rsid w:val="009D7F6C"/>
    <w:rsid w:val="009E0E38"/>
    <w:rsid w:val="009E1A35"/>
    <w:rsid w:val="009E5745"/>
    <w:rsid w:val="009E7F4C"/>
    <w:rsid w:val="009F09AA"/>
    <w:rsid w:val="009F2C16"/>
    <w:rsid w:val="009F2C1B"/>
    <w:rsid w:val="009F335C"/>
    <w:rsid w:val="00A002B5"/>
    <w:rsid w:val="00A0260C"/>
    <w:rsid w:val="00A041B5"/>
    <w:rsid w:val="00A04F8C"/>
    <w:rsid w:val="00A05158"/>
    <w:rsid w:val="00A12D9A"/>
    <w:rsid w:val="00A13BF5"/>
    <w:rsid w:val="00A14837"/>
    <w:rsid w:val="00A14E8C"/>
    <w:rsid w:val="00A225E3"/>
    <w:rsid w:val="00A23A26"/>
    <w:rsid w:val="00A24030"/>
    <w:rsid w:val="00A2417F"/>
    <w:rsid w:val="00A24A8F"/>
    <w:rsid w:val="00A25708"/>
    <w:rsid w:val="00A25BF0"/>
    <w:rsid w:val="00A268F0"/>
    <w:rsid w:val="00A2783E"/>
    <w:rsid w:val="00A3026E"/>
    <w:rsid w:val="00A33642"/>
    <w:rsid w:val="00A377B6"/>
    <w:rsid w:val="00A37D95"/>
    <w:rsid w:val="00A4576A"/>
    <w:rsid w:val="00A45AD0"/>
    <w:rsid w:val="00A45EE9"/>
    <w:rsid w:val="00A53C14"/>
    <w:rsid w:val="00A5499F"/>
    <w:rsid w:val="00A56CD0"/>
    <w:rsid w:val="00A61410"/>
    <w:rsid w:val="00A6198A"/>
    <w:rsid w:val="00A62187"/>
    <w:rsid w:val="00A65108"/>
    <w:rsid w:val="00A672B2"/>
    <w:rsid w:val="00A7067F"/>
    <w:rsid w:val="00A707A7"/>
    <w:rsid w:val="00A718FD"/>
    <w:rsid w:val="00A72341"/>
    <w:rsid w:val="00A776ED"/>
    <w:rsid w:val="00A80E50"/>
    <w:rsid w:val="00A8137F"/>
    <w:rsid w:val="00A83663"/>
    <w:rsid w:val="00A83B0F"/>
    <w:rsid w:val="00A84216"/>
    <w:rsid w:val="00A90BFA"/>
    <w:rsid w:val="00A92BF3"/>
    <w:rsid w:val="00A92F12"/>
    <w:rsid w:val="00A9310C"/>
    <w:rsid w:val="00A937AC"/>
    <w:rsid w:val="00A943C8"/>
    <w:rsid w:val="00A950A4"/>
    <w:rsid w:val="00A9520D"/>
    <w:rsid w:val="00A9747D"/>
    <w:rsid w:val="00AA00A6"/>
    <w:rsid w:val="00AA6BA8"/>
    <w:rsid w:val="00AA7F5A"/>
    <w:rsid w:val="00AB2340"/>
    <w:rsid w:val="00AB5846"/>
    <w:rsid w:val="00AB5FE4"/>
    <w:rsid w:val="00AB659D"/>
    <w:rsid w:val="00AC229F"/>
    <w:rsid w:val="00AC3E3E"/>
    <w:rsid w:val="00AC70E9"/>
    <w:rsid w:val="00AD219B"/>
    <w:rsid w:val="00AD7671"/>
    <w:rsid w:val="00AE3A53"/>
    <w:rsid w:val="00AE53E8"/>
    <w:rsid w:val="00AE6FE4"/>
    <w:rsid w:val="00AF2059"/>
    <w:rsid w:val="00AF3D84"/>
    <w:rsid w:val="00AF4161"/>
    <w:rsid w:val="00AF580B"/>
    <w:rsid w:val="00B007C8"/>
    <w:rsid w:val="00B0555F"/>
    <w:rsid w:val="00B14410"/>
    <w:rsid w:val="00B15E61"/>
    <w:rsid w:val="00B174EE"/>
    <w:rsid w:val="00B17C3D"/>
    <w:rsid w:val="00B20D30"/>
    <w:rsid w:val="00B24F35"/>
    <w:rsid w:val="00B27ED6"/>
    <w:rsid w:val="00B32C88"/>
    <w:rsid w:val="00B34747"/>
    <w:rsid w:val="00B42E49"/>
    <w:rsid w:val="00B46C14"/>
    <w:rsid w:val="00B50903"/>
    <w:rsid w:val="00B54D4C"/>
    <w:rsid w:val="00B6069B"/>
    <w:rsid w:val="00B62FFE"/>
    <w:rsid w:val="00B65013"/>
    <w:rsid w:val="00B7123A"/>
    <w:rsid w:val="00B7435C"/>
    <w:rsid w:val="00B76F38"/>
    <w:rsid w:val="00B8085D"/>
    <w:rsid w:val="00B8173F"/>
    <w:rsid w:val="00B81EFF"/>
    <w:rsid w:val="00B836BB"/>
    <w:rsid w:val="00B84122"/>
    <w:rsid w:val="00B862B0"/>
    <w:rsid w:val="00B9757A"/>
    <w:rsid w:val="00B97DA1"/>
    <w:rsid w:val="00BA2B7C"/>
    <w:rsid w:val="00BA2C92"/>
    <w:rsid w:val="00BA6C7E"/>
    <w:rsid w:val="00BB142A"/>
    <w:rsid w:val="00BB34B9"/>
    <w:rsid w:val="00BB35C2"/>
    <w:rsid w:val="00BB553B"/>
    <w:rsid w:val="00BC28D7"/>
    <w:rsid w:val="00BC376C"/>
    <w:rsid w:val="00BC6321"/>
    <w:rsid w:val="00BC7817"/>
    <w:rsid w:val="00BD3819"/>
    <w:rsid w:val="00BD642D"/>
    <w:rsid w:val="00BD6988"/>
    <w:rsid w:val="00BE1A77"/>
    <w:rsid w:val="00BE4742"/>
    <w:rsid w:val="00BE54DA"/>
    <w:rsid w:val="00BE7383"/>
    <w:rsid w:val="00BE754D"/>
    <w:rsid w:val="00BF1DB9"/>
    <w:rsid w:val="00BF6D10"/>
    <w:rsid w:val="00BF6E79"/>
    <w:rsid w:val="00C00FDA"/>
    <w:rsid w:val="00C03F6C"/>
    <w:rsid w:val="00C0603B"/>
    <w:rsid w:val="00C12108"/>
    <w:rsid w:val="00C121D9"/>
    <w:rsid w:val="00C13453"/>
    <w:rsid w:val="00C220F9"/>
    <w:rsid w:val="00C238D5"/>
    <w:rsid w:val="00C2541C"/>
    <w:rsid w:val="00C26862"/>
    <w:rsid w:val="00C30458"/>
    <w:rsid w:val="00C31CF4"/>
    <w:rsid w:val="00C31DA6"/>
    <w:rsid w:val="00C32EAB"/>
    <w:rsid w:val="00C33260"/>
    <w:rsid w:val="00C35BA3"/>
    <w:rsid w:val="00C4511B"/>
    <w:rsid w:val="00C4598F"/>
    <w:rsid w:val="00C50360"/>
    <w:rsid w:val="00C54E12"/>
    <w:rsid w:val="00C55468"/>
    <w:rsid w:val="00C5644B"/>
    <w:rsid w:val="00C61E87"/>
    <w:rsid w:val="00C622C3"/>
    <w:rsid w:val="00C63603"/>
    <w:rsid w:val="00C63BD5"/>
    <w:rsid w:val="00C70215"/>
    <w:rsid w:val="00C71AB5"/>
    <w:rsid w:val="00C74906"/>
    <w:rsid w:val="00C77552"/>
    <w:rsid w:val="00C81AED"/>
    <w:rsid w:val="00C81B40"/>
    <w:rsid w:val="00C81FEA"/>
    <w:rsid w:val="00C83969"/>
    <w:rsid w:val="00C861F6"/>
    <w:rsid w:val="00C86C95"/>
    <w:rsid w:val="00C934D8"/>
    <w:rsid w:val="00CA05EB"/>
    <w:rsid w:val="00CA3515"/>
    <w:rsid w:val="00CA3A05"/>
    <w:rsid w:val="00CB14E9"/>
    <w:rsid w:val="00CB1618"/>
    <w:rsid w:val="00CB19AC"/>
    <w:rsid w:val="00CB6D90"/>
    <w:rsid w:val="00CB72C3"/>
    <w:rsid w:val="00CB7E78"/>
    <w:rsid w:val="00CC45E4"/>
    <w:rsid w:val="00CD019F"/>
    <w:rsid w:val="00CD27C5"/>
    <w:rsid w:val="00CD2E44"/>
    <w:rsid w:val="00CD40A7"/>
    <w:rsid w:val="00CD4335"/>
    <w:rsid w:val="00CE2D05"/>
    <w:rsid w:val="00CE4169"/>
    <w:rsid w:val="00CE7894"/>
    <w:rsid w:val="00CF06A1"/>
    <w:rsid w:val="00CF1467"/>
    <w:rsid w:val="00CF48D6"/>
    <w:rsid w:val="00CF57D6"/>
    <w:rsid w:val="00CF6C1B"/>
    <w:rsid w:val="00D019D5"/>
    <w:rsid w:val="00D040FE"/>
    <w:rsid w:val="00D168FD"/>
    <w:rsid w:val="00D16F64"/>
    <w:rsid w:val="00D20694"/>
    <w:rsid w:val="00D2249B"/>
    <w:rsid w:val="00D2472C"/>
    <w:rsid w:val="00D267FD"/>
    <w:rsid w:val="00D279BA"/>
    <w:rsid w:val="00D36A7B"/>
    <w:rsid w:val="00D404B5"/>
    <w:rsid w:val="00D404F6"/>
    <w:rsid w:val="00D447CB"/>
    <w:rsid w:val="00D47D16"/>
    <w:rsid w:val="00D505F4"/>
    <w:rsid w:val="00D51CE1"/>
    <w:rsid w:val="00D51CF1"/>
    <w:rsid w:val="00D55701"/>
    <w:rsid w:val="00D562F2"/>
    <w:rsid w:val="00D61B93"/>
    <w:rsid w:val="00D67E4A"/>
    <w:rsid w:val="00D7031C"/>
    <w:rsid w:val="00D71103"/>
    <w:rsid w:val="00D763FD"/>
    <w:rsid w:val="00D77933"/>
    <w:rsid w:val="00D77E33"/>
    <w:rsid w:val="00D86AB7"/>
    <w:rsid w:val="00D90AD1"/>
    <w:rsid w:val="00D941F7"/>
    <w:rsid w:val="00DA31EC"/>
    <w:rsid w:val="00DA4DDF"/>
    <w:rsid w:val="00DB0804"/>
    <w:rsid w:val="00DB2FC4"/>
    <w:rsid w:val="00DB6849"/>
    <w:rsid w:val="00DC1BE5"/>
    <w:rsid w:val="00DC25B4"/>
    <w:rsid w:val="00DC382A"/>
    <w:rsid w:val="00DC43AC"/>
    <w:rsid w:val="00DC7941"/>
    <w:rsid w:val="00DD4528"/>
    <w:rsid w:val="00DE0848"/>
    <w:rsid w:val="00DE1923"/>
    <w:rsid w:val="00DE21B4"/>
    <w:rsid w:val="00DE2B33"/>
    <w:rsid w:val="00DE638B"/>
    <w:rsid w:val="00DE72EE"/>
    <w:rsid w:val="00DF1CAA"/>
    <w:rsid w:val="00DF37E5"/>
    <w:rsid w:val="00DF44C4"/>
    <w:rsid w:val="00E034FE"/>
    <w:rsid w:val="00E041E5"/>
    <w:rsid w:val="00E04888"/>
    <w:rsid w:val="00E0763B"/>
    <w:rsid w:val="00E10302"/>
    <w:rsid w:val="00E11A97"/>
    <w:rsid w:val="00E125F5"/>
    <w:rsid w:val="00E17EC5"/>
    <w:rsid w:val="00E26BFD"/>
    <w:rsid w:val="00E26C89"/>
    <w:rsid w:val="00E26D49"/>
    <w:rsid w:val="00E27E90"/>
    <w:rsid w:val="00E33D02"/>
    <w:rsid w:val="00E34F2C"/>
    <w:rsid w:val="00E35D79"/>
    <w:rsid w:val="00E36872"/>
    <w:rsid w:val="00E4641E"/>
    <w:rsid w:val="00E519AE"/>
    <w:rsid w:val="00E56848"/>
    <w:rsid w:val="00E57AF7"/>
    <w:rsid w:val="00E608C2"/>
    <w:rsid w:val="00E6241B"/>
    <w:rsid w:val="00E63CD6"/>
    <w:rsid w:val="00E64FCC"/>
    <w:rsid w:val="00E653AB"/>
    <w:rsid w:val="00E703B6"/>
    <w:rsid w:val="00E71146"/>
    <w:rsid w:val="00E72200"/>
    <w:rsid w:val="00E72B1B"/>
    <w:rsid w:val="00E75C25"/>
    <w:rsid w:val="00E75D47"/>
    <w:rsid w:val="00E766F5"/>
    <w:rsid w:val="00E82948"/>
    <w:rsid w:val="00E90218"/>
    <w:rsid w:val="00E90295"/>
    <w:rsid w:val="00E913BB"/>
    <w:rsid w:val="00E93AEB"/>
    <w:rsid w:val="00E95F2E"/>
    <w:rsid w:val="00EA1508"/>
    <w:rsid w:val="00EA1541"/>
    <w:rsid w:val="00EA32E4"/>
    <w:rsid w:val="00EA7E36"/>
    <w:rsid w:val="00EB00E0"/>
    <w:rsid w:val="00EB0898"/>
    <w:rsid w:val="00EB3262"/>
    <w:rsid w:val="00EB432D"/>
    <w:rsid w:val="00EB623B"/>
    <w:rsid w:val="00EB627B"/>
    <w:rsid w:val="00EB6D94"/>
    <w:rsid w:val="00EC0A1D"/>
    <w:rsid w:val="00EC4183"/>
    <w:rsid w:val="00EC6468"/>
    <w:rsid w:val="00EC6708"/>
    <w:rsid w:val="00ED207C"/>
    <w:rsid w:val="00ED325A"/>
    <w:rsid w:val="00ED3F41"/>
    <w:rsid w:val="00ED49AD"/>
    <w:rsid w:val="00ED5615"/>
    <w:rsid w:val="00ED5B9B"/>
    <w:rsid w:val="00ED692E"/>
    <w:rsid w:val="00ED69AF"/>
    <w:rsid w:val="00EE1847"/>
    <w:rsid w:val="00EE240E"/>
    <w:rsid w:val="00EE4211"/>
    <w:rsid w:val="00EE688E"/>
    <w:rsid w:val="00EE69D6"/>
    <w:rsid w:val="00EE6A6D"/>
    <w:rsid w:val="00EE77E1"/>
    <w:rsid w:val="00EF03E2"/>
    <w:rsid w:val="00EF7F8B"/>
    <w:rsid w:val="00F03814"/>
    <w:rsid w:val="00F07A09"/>
    <w:rsid w:val="00F1390C"/>
    <w:rsid w:val="00F14D98"/>
    <w:rsid w:val="00F2026E"/>
    <w:rsid w:val="00F20C5E"/>
    <w:rsid w:val="00F36A1D"/>
    <w:rsid w:val="00F44278"/>
    <w:rsid w:val="00F45766"/>
    <w:rsid w:val="00F4583D"/>
    <w:rsid w:val="00F46008"/>
    <w:rsid w:val="00F47C17"/>
    <w:rsid w:val="00F51B65"/>
    <w:rsid w:val="00F52AAB"/>
    <w:rsid w:val="00F52EB6"/>
    <w:rsid w:val="00F54290"/>
    <w:rsid w:val="00F55260"/>
    <w:rsid w:val="00F5591E"/>
    <w:rsid w:val="00F607FF"/>
    <w:rsid w:val="00F6316B"/>
    <w:rsid w:val="00F65AE0"/>
    <w:rsid w:val="00F679E7"/>
    <w:rsid w:val="00F67B5B"/>
    <w:rsid w:val="00F722BA"/>
    <w:rsid w:val="00F74E38"/>
    <w:rsid w:val="00F76D6F"/>
    <w:rsid w:val="00F778B0"/>
    <w:rsid w:val="00F83BC2"/>
    <w:rsid w:val="00F83F57"/>
    <w:rsid w:val="00F83FB7"/>
    <w:rsid w:val="00F9047A"/>
    <w:rsid w:val="00F92EC1"/>
    <w:rsid w:val="00F94C47"/>
    <w:rsid w:val="00F97E0C"/>
    <w:rsid w:val="00FA0421"/>
    <w:rsid w:val="00FA22CD"/>
    <w:rsid w:val="00FA3389"/>
    <w:rsid w:val="00FA3476"/>
    <w:rsid w:val="00FA495F"/>
    <w:rsid w:val="00FB0C10"/>
    <w:rsid w:val="00FB1E50"/>
    <w:rsid w:val="00FB3C36"/>
    <w:rsid w:val="00FB4280"/>
    <w:rsid w:val="00FB7CCE"/>
    <w:rsid w:val="00FC01C8"/>
    <w:rsid w:val="00FC1EFD"/>
    <w:rsid w:val="00FC5027"/>
    <w:rsid w:val="00FC50C7"/>
    <w:rsid w:val="00FC511D"/>
    <w:rsid w:val="00FC68BC"/>
    <w:rsid w:val="00FD0320"/>
    <w:rsid w:val="00FD11D4"/>
    <w:rsid w:val="00FD171B"/>
    <w:rsid w:val="00FD225D"/>
    <w:rsid w:val="00FD2384"/>
    <w:rsid w:val="00FE452E"/>
    <w:rsid w:val="00FF298C"/>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536B"/>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017E7"/>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0017E7"/>
    <w:pPr>
      <w:spacing w:after="0"/>
    </w:pPr>
  </w:style>
  <w:style w:type="character" w:customStyle="1" w:styleId="TextonotapieCar">
    <w:name w:val="Texto nota pie Car"/>
    <w:basedOn w:val="Fuentedeprrafopredeter"/>
    <w:link w:val="Textonotapie"/>
    <w:rsid w:val="000017E7"/>
    <w:rPr>
      <w:lang w:val="es-ES_tradnl" w:eastAsia="en-US"/>
    </w:rPr>
  </w:style>
  <w:style w:type="character" w:styleId="Refdenotaalpie">
    <w:name w:val="footnote reference"/>
    <w:basedOn w:val="Fuentedeprrafopredeter"/>
    <w:unhideWhenUsed/>
    <w:rsid w:val="000017E7"/>
    <w:rPr>
      <w:vertAlign w:val="superscript"/>
    </w:rPr>
  </w:style>
  <w:style w:type="paragraph" w:styleId="NormalWeb">
    <w:name w:val="Normal (Web)"/>
    <w:basedOn w:val="Normal"/>
    <w:uiPriority w:val="99"/>
    <w:unhideWhenUsed/>
    <w:rsid w:val="000017E7"/>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0017E7"/>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0017E7"/>
    <w:pPr>
      <w:ind w:left="720"/>
      <w:contextualSpacing/>
    </w:pPr>
  </w:style>
  <w:style w:type="character" w:customStyle="1" w:styleId="PiedepginaCar">
    <w:name w:val="Pie de página Car"/>
    <w:basedOn w:val="Fuentedeprrafopredeter"/>
    <w:link w:val="Piedepgina"/>
    <w:uiPriority w:val="99"/>
    <w:rsid w:val="000017E7"/>
    <w:rPr>
      <w:spacing w:val="6"/>
      <w:lang w:val="es-ES_tradnl" w:eastAsia="en-US"/>
    </w:rPr>
  </w:style>
  <w:style w:type="character" w:customStyle="1" w:styleId="EncabezadoCar">
    <w:name w:val="Encabezado Car"/>
    <w:basedOn w:val="Fuentedeprrafopredeter"/>
    <w:link w:val="Encabezado"/>
    <w:uiPriority w:val="99"/>
    <w:rsid w:val="000017E7"/>
    <w:rPr>
      <w:bCs/>
      <w:caps/>
      <w:sz w:val="14"/>
      <w:szCs w:val="12"/>
      <w:lang w:val="es-ES_tradnl" w:eastAsia="en-US"/>
    </w:rPr>
  </w:style>
  <w:style w:type="paragraph" w:customStyle="1" w:styleId="Default">
    <w:name w:val="Default"/>
    <w:rsid w:val="000017E7"/>
    <w:pPr>
      <w:autoSpaceDE w:val="0"/>
      <w:autoSpaceDN w:val="0"/>
      <w:adjustRightInd w:val="0"/>
    </w:pPr>
    <w:rPr>
      <w:color w:val="000000"/>
      <w:sz w:val="24"/>
      <w:szCs w:val="24"/>
    </w:rPr>
  </w:style>
  <w:style w:type="character" w:styleId="Textoennegrita">
    <w:name w:val="Strong"/>
    <w:basedOn w:val="Fuentedeprrafopredeter"/>
    <w:qFormat/>
    <w:rsid w:val="000017E7"/>
    <w:rPr>
      <w:b/>
      <w:bCs/>
    </w:rPr>
  </w:style>
  <w:style w:type="character" w:styleId="Refdecomentario">
    <w:name w:val="annotation reference"/>
    <w:basedOn w:val="Fuentedeprrafopredeter"/>
    <w:semiHidden/>
    <w:unhideWhenUsed/>
    <w:rsid w:val="000017E7"/>
    <w:rPr>
      <w:sz w:val="16"/>
      <w:szCs w:val="16"/>
    </w:rPr>
  </w:style>
  <w:style w:type="paragraph" w:styleId="Textocomentario">
    <w:name w:val="annotation text"/>
    <w:basedOn w:val="Normal"/>
    <w:link w:val="TextocomentarioCar"/>
    <w:semiHidden/>
    <w:unhideWhenUsed/>
    <w:rsid w:val="000017E7"/>
  </w:style>
  <w:style w:type="character" w:customStyle="1" w:styleId="TextocomentarioCar">
    <w:name w:val="Texto comentario Car"/>
    <w:basedOn w:val="Fuentedeprrafopredeter"/>
    <w:link w:val="Textocomentario"/>
    <w:semiHidden/>
    <w:rsid w:val="000017E7"/>
    <w:rPr>
      <w:lang w:val="es-ES_tradnl" w:eastAsia="en-US"/>
    </w:rPr>
  </w:style>
  <w:style w:type="paragraph" w:styleId="Asuntodelcomentario">
    <w:name w:val="annotation subject"/>
    <w:basedOn w:val="Textocomentario"/>
    <w:next w:val="Textocomentario"/>
    <w:link w:val="AsuntodelcomentarioCar"/>
    <w:semiHidden/>
    <w:unhideWhenUsed/>
    <w:rsid w:val="000017E7"/>
    <w:rPr>
      <w:b/>
      <w:bCs/>
    </w:rPr>
  </w:style>
  <w:style w:type="character" w:customStyle="1" w:styleId="AsuntodelcomentarioCar">
    <w:name w:val="Asunto del comentario Car"/>
    <w:basedOn w:val="TextocomentarioCar"/>
    <w:link w:val="Asuntodelcomentario"/>
    <w:semiHidden/>
    <w:rsid w:val="000017E7"/>
    <w:rPr>
      <w:b/>
      <w:bCs/>
      <w:lang w:val="es-ES_tradnl" w:eastAsia="en-US"/>
    </w:rPr>
  </w:style>
  <w:style w:type="paragraph" w:styleId="Revisin">
    <w:name w:val="Revision"/>
    <w:hidden/>
    <w:uiPriority w:val="99"/>
    <w:semiHidden/>
    <w:rsid w:val="000017E7"/>
    <w:rPr>
      <w:lang w:val="es-ES_tradnl" w:eastAsia="en-US"/>
    </w:rPr>
  </w:style>
  <w:style w:type="character" w:customStyle="1" w:styleId="Ttulo4Car">
    <w:name w:val="Título 4 Car"/>
    <w:basedOn w:val="Fuentedeprrafopredeter"/>
    <w:link w:val="Ttulo4"/>
    <w:rsid w:val="000E536B"/>
    <w:rPr>
      <w:b/>
      <w:bCs/>
      <w:sz w:val="28"/>
      <w:szCs w:val="28"/>
    </w:rPr>
  </w:style>
  <w:style w:type="paragraph" w:styleId="Textoindependiente">
    <w:name w:val="Body Text"/>
    <w:basedOn w:val="Normal"/>
    <w:link w:val="TextoindependienteCar"/>
    <w:uiPriority w:val="1"/>
    <w:qFormat/>
    <w:rsid w:val="00C61E87"/>
    <w:pPr>
      <w:widowControl w:val="0"/>
      <w:spacing w:after="0"/>
      <w:ind w:left="735" w:firstLine="0"/>
      <w:jc w:val="left"/>
    </w:pPr>
    <w:rPr>
      <w:rFonts w:ascii="Arial" w:eastAsia="Arial" w:hAnsi="Arial" w:cstheme="minorBidi"/>
      <w:sz w:val="23"/>
      <w:szCs w:val="23"/>
      <w:lang w:val="en-US"/>
    </w:rPr>
  </w:style>
  <w:style w:type="character" w:customStyle="1" w:styleId="TextoindependienteCar">
    <w:name w:val="Texto independiente Car"/>
    <w:basedOn w:val="Fuentedeprrafopredeter"/>
    <w:link w:val="Textoindependiente"/>
    <w:uiPriority w:val="1"/>
    <w:rsid w:val="00C61E87"/>
    <w:rPr>
      <w:rFonts w:ascii="Arial" w:eastAsia="Arial" w:hAnsi="Arial" w:cstheme="minorBidi"/>
      <w:sz w:val="23"/>
      <w:szCs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536B"/>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017E7"/>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0017E7"/>
    <w:pPr>
      <w:spacing w:after="0"/>
    </w:pPr>
  </w:style>
  <w:style w:type="character" w:customStyle="1" w:styleId="TextonotapieCar">
    <w:name w:val="Texto nota pie Car"/>
    <w:basedOn w:val="Fuentedeprrafopredeter"/>
    <w:link w:val="Textonotapie"/>
    <w:rsid w:val="000017E7"/>
    <w:rPr>
      <w:lang w:val="es-ES_tradnl" w:eastAsia="en-US"/>
    </w:rPr>
  </w:style>
  <w:style w:type="character" w:styleId="Refdenotaalpie">
    <w:name w:val="footnote reference"/>
    <w:basedOn w:val="Fuentedeprrafopredeter"/>
    <w:unhideWhenUsed/>
    <w:rsid w:val="000017E7"/>
    <w:rPr>
      <w:vertAlign w:val="superscript"/>
    </w:rPr>
  </w:style>
  <w:style w:type="paragraph" w:styleId="NormalWeb">
    <w:name w:val="Normal (Web)"/>
    <w:basedOn w:val="Normal"/>
    <w:uiPriority w:val="99"/>
    <w:unhideWhenUsed/>
    <w:rsid w:val="000017E7"/>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0017E7"/>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0017E7"/>
    <w:pPr>
      <w:ind w:left="720"/>
      <w:contextualSpacing/>
    </w:pPr>
  </w:style>
  <w:style w:type="character" w:customStyle="1" w:styleId="PiedepginaCar">
    <w:name w:val="Pie de página Car"/>
    <w:basedOn w:val="Fuentedeprrafopredeter"/>
    <w:link w:val="Piedepgina"/>
    <w:uiPriority w:val="99"/>
    <w:rsid w:val="000017E7"/>
    <w:rPr>
      <w:spacing w:val="6"/>
      <w:lang w:val="es-ES_tradnl" w:eastAsia="en-US"/>
    </w:rPr>
  </w:style>
  <w:style w:type="character" w:customStyle="1" w:styleId="EncabezadoCar">
    <w:name w:val="Encabezado Car"/>
    <w:basedOn w:val="Fuentedeprrafopredeter"/>
    <w:link w:val="Encabezado"/>
    <w:uiPriority w:val="99"/>
    <w:rsid w:val="000017E7"/>
    <w:rPr>
      <w:bCs/>
      <w:caps/>
      <w:sz w:val="14"/>
      <w:szCs w:val="12"/>
      <w:lang w:val="es-ES_tradnl" w:eastAsia="en-US"/>
    </w:rPr>
  </w:style>
  <w:style w:type="paragraph" w:customStyle="1" w:styleId="Default">
    <w:name w:val="Default"/>
    <w:rsid w:val="000017E7"/>
    <w:pPr>
      <w:autoSpaceDE w:val="0"/>
      <w:autoSpaceDN w:val="0"/>
      <w:adjustRightInd w:val="0"/>
    </w:pPr>
    <w:rPr>
      <w:color w:val="000000"/>
      <w:sz w:val="24"/>
      <w:szCs w:val="24"/>
    </w:rPr>
  </w:style>
  <w:style w:type="character" w:styleId="Textoennegrita">
    <w:name w:val="Strong"/>
    <w:basedOn w:val="Fuentedeprrafopredeter"/>
    <w:qFormat/>
    <w:rsid w:val="000017E7"/>
    <w:rPr>
      <w:b/>
      <w:bCs/>
    </w:rPr>
  </w:style>
  <w:style w:type="character" w:styleId="Refdecomentario">
    <w:name w:val="annotation reference"/>
    <w:basedOn w:val="Fuentedeprrafopredeter"/>
    <w:semiHidden/>
    <w:unhideWhenUsed/>
    <w:rsid w:val="000017E7"/>
    <w:rPr>
      <w:sz w:val="16"/>
      <w:szCs w:val="16"/>
    </w:rPr>
  </w:style>
  <w:style w:type="paragraph" w:styleId="Textocomentario">
    <w:name w:val="annotation text"/>
    <w:basedOn w:val="Normal"/>
    <w:link w:val="TextocomentarioCar"/>
    <w:semiHidden/>
    <w:unhideWhenUsed/>
    <w:rsid w:val="000017E7"/>
  </w:style>
  <w:style w:type="character" w:customStyle="1" w:styleId="TextocomentarioCar">
    <w:name w:val="Texto comentario Car"/>
    <w:basedOn w:val="Fuentedeprrafopredeter"/>
    <w:link w:val="Textocomentario"/>
    <w:semiHidden/>
    <w:rsid w:val="000017E7"/>
    <w:rPr>
      <w:lang w:val="es-ES_tradnl" w:eastAsia="en-US"/>
    </w:rPr>
  </w:style>
  <w:style w:type="paragraph" w:styleId="Asuntodelcomentario">
    <w:name w:val="annotation subject"/>
    <w:basedOn w:val="Textocomentario"/>
    <w:next w:val="Textocomentario"/>
    <w:link w:val="AsuntodelcomentarioCar"/>
    <w:semiHidden/>
    <w:unhideWhenUsed/>
    <w:rsid w:val="000017E7"/>
    <w:rPr>
      <w:b/>
      <w:bCs/>
    </w:rPr>
  </w:style>
  <w:style w:type="character" w:customStyle="1" w:styleId="AsuntodelcomentarioCar">
    <w:name w:val="Asunto del comentario Car"/>
    <w:basedOn w:val="TextocomentarioCar"/>
    <w:link w:val="Asuntodelcomentario"/>
    <w:semiHidden/>
    <w:rsid w:val="000017E7"/>
    <w:rPr>
      <w:b/>
      <w:bCs/>
      <w:lang w:val="es-ES_tradnl" w:eastAsia="en-US"/>
    </w:rPr>
  </w:style>
  <w:style w:type="paragraph" w:styleId="Revisin">
    <w:name w:val="Revision"/>
    <w:hidden/>
    <w:uiPriority w:val="99"/>
    <w:semiHidden/>
    <w:rsid w:val="000017E7"/>
    <w:rPr>
      <w:lang w:val="es-ES_tradnl" w:eastAsia="en-US"/>
    </w:rPr>
  </w:style>
  <w:style w:type="character" w:customStyle="1" w:styleId="Ttulo4Car">
    <w:name w:val="Título 4 Car"/>
    <w:basedOn w:val="Fuentedeprrafopredeter"/>
    <w:link w:val="Ttulo4"/>
    <w:rsid w:val="000E536B"/>
    <w:rPr>
      <w:b/>
      <w:bCs/>
      <w:sz w:val="28"/>
      <w:szCs w:val="28"/>
    </w:rPr>
  </w:style>
  <w:style w:type="paragraph" w:styleId="Textoindependiente">
    <w:name w:val="Body Text"/>
    <w:basedOn w:val="Normal"/>
    <w:link w:val="TextoindependienteCar"/>
    <w:uiPriority w:val="1"/>
    <w:qFormat/>
    <w:rsid w:val="00C61E87"/>
    <w:pPr>
      <w:widowControl w:val="0"/>
      <w:spacing w:after="0"/>
      <w:ind w:left="735" w:firstLine="0"/>
      <w:jc w:val="left"/>
    </w:pPr>
    <w:rPr>
      <w:rFonts w:ascii="Arial" w:eastAsia="Arial" w:hAnsi="Arial" w:cstheme="minorBidi"/>
      <w:sz w:val="23"/>
      <w:szCs w:val="23"/>
      <w:lang w:val="en-US"/>
    </w:rPr>
  </w:style>
  <w:style w:type="character" w:customStyle="1" w:styleId="TextoindependienteCar">
    <w:name w:val="Texto independiente Car"/>
    <w:basedOn w:val="Fuentedeprrafopredeter"/>
    <w:link w:val="Textoindependiente"/>
    <w:uiPriority w:val="1"/>
    <w:rsid w:val="00C61E87"/>
    <w:rPr>
      <w:rFonts w:ascii="Arial" w:eastAsia="Arial" w:hAnsi="Arial" w:cstheme="minorBid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59E7-690F-43E7-9B5C-EF83968A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8344</Words>
  <Characters>46308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Aranaz, Carlota</cp:lastModifiedBy>
  <cp:revision>36</cp:revision>
  <cp:lastPrinted>2021-03-16T07:53:00Z</cp:lastPrinted>
  <dcterms:created xsi:type="dcterms:W3CDTF">2021-03-24T11:36:00Z</dcterms:created>
  <dcterms:modified xsi:type="dcterms:W3CDTF">2021-04-30T07:48:00Z</dcterms:modified>
</cp:coreProperties>
</file>