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gaurkotasun handiko galdera, arrazakeria instituzionalari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AOsoko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Migrazio Politiketako eta Justiziako kontseilari Eduardo Santos Itoiz jaunak Osoko Bilkuran ahoz erantzun dezan:</w:t>
      </w:r>
    </w:p>
    <w:p>
      <w:pPr>
        <w:pStyle w:val="0"/>
        <w:suppressAutoHyphens w:val="false"/>
        <w:rPr>
          <w:rStyle w:val="1"/>
        </w:rPr>
      </w:pPr>
      <w:r>
        <w:rPr>
          <w:rStyle w:val="1"/>
        </w:rPr>
        <w:t xml:space="preserve">Datuak Babesteko Espainiako Bulegoak zehapena jarri dio Ribaforadako Udalari, “leialtasunik gabe” eta modu “ez-zilegian” jokatu zuelakoan Modou Khadim Sow-en kanporaketan amarruz laguntzeagatik.</w:t>
      </w:r>
    </w:p>
    <w:p>
      <w:pPr>
        <w:pStyle w:val="0"/>
        <w:suppressAutoHyphens w:val="false"/>
        <w:rPr>
          <w:rStyle w:val="1"/>
        </w:rPr>
      </w:pPr>
      <w:r>
        <w:rPr>
          <w:rStyle w:val="1"/>
        </w:rPr>
        <w:t xml:space="preserve">Zehapen horri dagokionez, honako hau jakin nahi dugu:</w:t>
      </w:r>
    </w:p>
    <w:p>
      <w:pPr>
        <w:pStyle w:val="0"/>
        <w:suppressAutoHyphens w:val="false"/>
        <w:rPr>
          <w:rStyle w:val="1"/>
        </w:rPr>
      </w:pPr>
      <w:r>
        <w:rPr>
          <w:rStyle w:val="1"/>
        </w:rPr>
        <w:t xml:space="preserve">• Zure departamentuak zer tresna abiaraziko du arrazakeria instituzionala amaiarazteko eta gertatutakoa errepikatzea ekiditeko?</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