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114.1 artikuluan ezarritakoa betez, agintzen dut Nafarroako Parlamentuko Aldizkari Ofizialean argitara dadin Maiorga Ramírez Erro jaunak egindako galderaren erantzuna, Foru Diputazioak emana, COVID-19a dela-eta etxebizitzen errentarientzako dirulaguntzei buruzkoa. Galdera 2021eko martxoaren 12ko 35. Nafarroako Parlamentuko Aldizkari Ofizialean argitaratu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apirilaren 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ERANTZUNA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talde parlamentarioari atxikitako foru parlamentari Maiorga Ramírez Erro jaunak 10-21/PES-00118 zenbakiko galdera idatzia egin du. Honen bidez, Lurraldearen Antolamenduko, Etxebizitzako, Paisaiako eta Proiektu Estrategikoetako kontseilariak honako hau jakinarazten dizu: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- Aurrekontuen, Ondarearen eta Politika Ekonomikoaren zuzendari nagusiaren abenduaren 29ko 742/2020 Ebazpenean aipatzen diren dirulaguntzak, COVID-19a dela-eta etxebizitzen errentariek jasotzen dituztenak, dirulaguntzarako eskubidea duten babes ofizialeko etxebizitzetako errentariei 2020ko apirilerako, maiatzerako eta ekainerako onartutako igoera bereziaren isla dira, % 75eko dirulaguntza onartu baitzen horientzat.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Hori guztia bat dator Koronabirusaren (COVID-19) osasun krisiak eragindako inpaktuari aurre egiteko premiazko neurriak onesten dituen apirilaren 6ko 7/2020 Foru Legearen 12.2 artikuluarekin: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“12. artikulua. Etxebizitza babestuetako errentarientzako dirulaguntzak.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Alokairu Poltsan sartutako etxebizitzen edo etxebizitza babestuen errentamendu kontratuetako titularrei ematen zaizkien dirulaguntzak automatikoki berrituko dira, betiere 2020ko apirilaren 1etik ekainaren 30era eskatu behar diren kasuetarako.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Aurrekoa gorabehera, 2020ko martxoaren 31n dirulaguntza baten onuradun ziren familia-unitateen edo pertsonen kasuan, kasu guztietan aitortuko den dirulaguntza-portzentajea errentaren % 75ekoa izanen da, 2020ko apirilaren 1etik ekainaren 30era arteko aldirako.”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- 1.708 errentari izan ziren neurri horren onuradun, norbanakoak zein familiak. Haietatik 413k % 25eko dirulaguntza jasotzen zuten lehen, eta 1.295ek % 50eko dirulaguntza jasotzen zuten lehen.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Batez beste, neurriaren aurretik, hilean 206,88 euroko dirulaguntza ematen zen, eta neurria ezarri ondoren hilean 352,77 euroko dirulaguntza eman zen hiru hilabete horietan.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Herriaren arabera:</w:t>
      </w:r>
    </w:p>
    <w:p>
      <w:pPr>
        <w:pStyle w:val="3"/>
        <w:suppressAutoHyphens w:val="false"/>
        <w:tabs/>
        <w:rPr/>
      </w:pPr>
      <w:r>
        <w:rPr/>
        <w:t xml:space="preserve">HERRIA </w:t>
        <w:tab/>
        <w:t xml:space="preserve">ONURADUNAK</w:t>
      </w:r>
    </w:p>
    <w:p>
      <w:pPr>
        <w:pStyle w:val="5"/>
        <w:suppressAutoHyphens w:val="false"/>
        <w:tabs/>
        <w:rPr/>
      </w:pPr>
      <w:r>
        <w:rPr/>
        <w:t xml:space="preserve">Ablitas</w:t>
        <w:tab/>
        <w:t xml:space="preserve">3</w:t>
      </w:r>
    </w:p>
    <w:p>
      <w:pPr>
        <w:pStyle w:val="5"/>
        <w:suppressAutoHyphens w:val="false"/>
        <w:tabs/>
        <w:rPr/>
      </w:pPr>
      <w:r>
        <w:rPr/>
        <w:t xml:space="preserve">Altsasu </w:t>
        <w:tab/>
        <w:t xml:space="preserve">6</w:t>
      </w:r>
    </w:p>
    <w:p>
      <w:pPr>
        <w:pStyle w:val="5"/>
        <w:suppressAutoHyphens w:val="false"/>
        <w:tabs/>
        <w:rPr/>
      </w:pPr>
      <w:r>
        <w:rPr/>
        <w:t xml:space="preserve">Antsoain </w:t>
        <w:tab/>
        <w:t xml:space="preserve">24</w:t>
      </w:r>
    </w:p>
    <w:p>
      <w:pPr>
        <w:pStyle w:val="5"/>
        <w:suppressAutoHyphens w:val="false"/>
        <w:tabs/>
        <w:rPr/>
      </w:pPr>
      <w:r>
        <w:rPr/>
        <w:t xml:space="preserve">Agoitz </w:t>
        <w:tab/>
        <w:t xml:space="preserve">6</w:t>
      </w:r>
    </w:p>
    <w:p>
      <w:pPr>
        <w:pStyle w:val="5"/>
        <w:suppressAutoHyphens w:val="false"/>
        <w:tabs/>
        <w:rPr/>
      </w:pPr>
      <w:r>
        <w:rPr/>
        <w:t xml:space="preserve">Arguedas </w:t>
        <w:tab/>
        <w:t xml:space="preserve">4</w:t>
      </w:r>
    </w:p>
    <w:p>
      <w:pPr>
        <w:pStyle w:val="5"/>
        <w:suppressAutoHyphens w:val="false"/>
        <w:tabs/>
        <w:rPr/>
      </w:pPr>
      <w:r>
        <w:rPr/>
        <w:t xml:space="preserve">Artika </w:t>
        <w:tab/>
        <w:t xml:space="preserve">5</w:t>
      </w:r>
    </w:p>
    <w:p>
      <w:pPr>
        <w:pStyle w:val="5"/>
        <w:suppressAutoHyphens w:val="false"/>
        <w:tabs/>
        <w:rPr/>
      </w:pPr>
      <w:r>
        <w:rPr/>
        <w:t xml:space="preserve">Aiegi </w:t>
        <w:tab/>
        <w:t xml:space="preserve">1</w:t>
      </w:r>
    </w:p>
    <w:p>
      <w:pPr>
        <w:pStyle w:val="5"/>
        <w:suppressAutoHyphens w:val="false"/>
        <w:tabs/>
        <w:rPr/>
      </w:pPr>
      <w:r>
        <w:rPr/>
        <w:t xml:space="preserve">Barañain </w:t>
        <w:tab/>
        <w:t xml:space="preserve">20</w:t>
      </w:r>
    </w:p>
    <w:p>
      <w:pPr>
        <w:pStyle w:val="5"/>
        <w:suppressAutoHyphens w:val="false"/>
        <w:tabs/>
        <w:rPr/>
      </w:pPr>
      <w:r>
        <w:rPr/>
        <w:t xml:space="preserve">Berbintzana </w:t>
        <w:tab/>
        <w:t xml:space="preserve">9</w:t>
      </w:r>
    </w:p>
    <w:p>
      <w:pPr>
        <w:pStyle w:val="5"/>
        <w:suppressAutoHyphens w:val="false"/>
        <w:tabs/>
        <w:rPr/>
      </w:pPr>
      <w:r>
        <w:rPr/>
        <w:t xml:space="preserve">Beriain </w:t>
        <w:tab/>
        <w:t xml:space="preserve">16</w:t>
      </w:r>
    </w:p>
    <w:p>
      <w:pPr>
        <w:pStyle w:val="5"/>
        <w:suppressAutoHyphens w:val="false"/>
        <w:tabs/>
        <w:rPr/>
      </w:pPr>
      <w:r>
        <w:rPr/>
        <w:t xml:space="preserve">Berriogoiti </w:t>
        <w:tab/>
        <w:t xml:space="preserve">7</w:t>
      </w:r>
    </w:p>
    <w:p>
      <w:pPr>
        <w:pStyle w:val="5"/>
        <w:suppressAutoHyphens w:val="false"/>
        <w:tabs/>
        <w:rPr/>
      </w:pPr>
      <w:r>
        <w:rPr/>
        <w:t xml:space="preserve">Berriozar </w:t>
        <w:tab/>
        <w:t xml:space="preserve">66</w:t>
      </w:r>
    </w:p>
    <w:p>
      <w:pPr>
        <w:pStyle w:val="5"/>
        <w:suppressAutoHyphens w:val="false"/>
        <w:tabs/>
        <w:rPr/>
      </w:pPr>
      <w:r>
        <w:rPr/>
        <w:t xml:space="preserve">Burlata </w:t>
        <w:tab/>
        <w:t xml:space="preserve">37</w:t>
      </w:r>
    </w:p>
    <w:p>
      <w:pPr>
        <w:pStyle w:val="5"/>
        <w:suppressAutoHyphens w:val="false"/>
        <w:tabs/>
        <w:rPr/>
      </w:pPr>
      <w:r>
        <w:rPr/>
        <w:t xml:space="preserve">Burutain </w:t>
        <w:tab/>
        <w:t xml:space="preserve">1</w:t>
      </w:r>
    </w:p>
    <w:p>
      <w:pPr>
        <w:pStyle w:val="5"/>
        <w:suppressAutoHyphens w:val="false"/>
        <w:tabs/>
        <w:rPr/>
      </w:pPr>
      <w:r>
        <w:rPr/>
        <w:t xml:space="preserve">Cadreita </w:t>
        <w:tab/>
        <w:t xml:space="preserve">2</w:t>
      </w:r>
    </w:p>
    <w:p>
      <w:pPr>
        <w:pStyle w:val="5"/>
        <w:suppressAutoHyphens w:val="false"/>
        <w:tabs/>
        <w:rPr/>
      </w:pPr>
      <w:r>
        <w:rPr/>
        <w:t xml:space="preserve">Caparroso </w:t>
        <w:tab/>
        <w:t xml:space="preserve">3</w:t>
      </w:r>
    </w:p>
    <w:p>
      <w:pPr>
        <w:pStyle w:val="5"/>
        <w:suppressAutoHyphens w:val="false"/>
        <w:tabs/>
        <w:rPr/>
      </w:pPr>
      <w:r>
        <w:rPr/>
        <w:t xml:space="preserve">Cárcar </w:t>
        <w:tab/>
        <w:t xml:space="preserve">5</w:t>
      </w:r>
    </w:p>
    <w:p>
      <w:pPr>
        <w:pStyle w:val="5"/>
        <w:suppressAutoHyphens w:val="false"/>
        <w:tabs/>
        <w:rPr/>
      </w:pPr>
      <w:r>
        <w:rPr/>
        <w:t xml:space="preserve">Zarrakaztelu </w:t>
        <w:tab/>
        <w:t xml:space="preserve">16</w:t>
      </w:r>
    </w:p>
    <w:p>
      <w:pPr>
        <w:pStyle w:val="5"/>
        <w:suppressAutoHyphens w:val="false"/>
        <w:tabs/>
        <w:rPr/>
      </w:pPr>
      <w:r>
        <w:rPr/>
        <w:t xml:space="preserve">Cascante </w:t>
        <w:tab/>
        <w:t xml:space="preserve">16</w:t>
      </w:r>
    </w:p>
    <w:p>
      <w:pPr>
        <w:pStyle w:val="5"/>
        <w:suppressAutoHyphens w:val="false"/>
        <w:tabs/>
        <w:rPr/>
      </w:pPr>
      <w:r>
        <w:rPr/>
        <w:t xml:space="preserve">Castejón </w:t>
        <w:tab/>
        <w:t xml:space="preserve">15</w:t>
      </w:r>
    </w:p>
    <w:p>
      <w:pPr>
        <w:pStyle w:val="5"/>
        <w:suppressAutoHyphens w:val="false"/>
        <w:tabs/>
        <w:rPr/>
      </w:pPr>
      <w:r>
        <w:rPr/>
        <w:t xml:space="preserve">Cintruénigo </w:t>
        <w:tab/>
        <w:t xml:space="preserve">42</w:t>
      </w:r>
    </w:p>
    <w:p>
      <w:pPr>
        <w:pStyle w:val="5"/>
        <w:suppressAutoHyphens w:val="false"/>
        <w:tabs/>
        <w:rPr/>
      </w:pPr>
      <w:r>
        <w:rPr/>
        <w:t xml:space="preserve">Zizur Txikia </w:t>
        <w:tab/>
        <w:t xml:space="preserve">2</w:t>
      </w:r>
    </w:p>
    <w:p>
      <w:pPr>
        <w:pStyle w:val="5"/>
        <w:suppressAutoHyphens w:val="false"/>
        <w:tabs/>
        <w:rPr/>
      </w:pPr>
      <w:r>
        <w:rPr/>
        <w:t xml:space="preserve">Corella </w:t>
        <w:tab/>
        <w:t xml:space="preserve">16</w:t>
      </w:r>
    </w:p>
    <w:p>
      <w:pPr>
        <w:pStyle w:val="5"/>
        <w:suppressAutoHyphens w:val="false"/>
        <w:tabs/>
        <w:rPr/>
      </w:pPr>
      <w:r>
        <w:rPr/>
        <w:t xml:space="preserve">Cortes </w:t>
        <w:tab/>
        <w:t xml:space="preserve">14</w:t>
      </w:r>
    </w:p>
    <w:p>
      <w:pPr>
        <w:pStyle w:val="5"/>
        <w:suppressAutoHyphens w:val="false"/>
        <w:tabs/>
        <w:rPr/>
      </w:pPr>
      <w:r>
        <w:rPr/>
        <w:t xml:space="preserve">Doneztebe </w:t>
        <w:tab/>
        <w:t xml:space="preserve">7</w:t>
      </w:r>
    </w:p>
    <w:p>
      <w:pPr>
        <w:pStyle w:val="5"/>
        <w:suppressAutoHyphens w:val="false"/>
        <w:tabs/>
        <w:rPr/>
      </w:pPr>
      <w:r>
        <w:rPr/>
        <w:t xml:space="preserve">Lizarra </w:t>
        <w:tab/>
        <w:t xml:space="preserve">7</w:t>
      </w:r>
    </w:p>
    <w:p>
      <w:pPr>
        <w:pStyle w:val="5"/>
        <w:suppressAutoHyphens w:val="false"/>
        <w:tabs/>
        <w:rPr/>
      </w:pPr>
      <w:r>
        <w:rPr/>
        <w:t xml:space="preserve">Fitero </w:t>
        <w:tab/>
        <w:t xml:space="preserve">4</w:t>
      </w:r>
    </w:p>
    <w:p>
      <w:pPr>
        <w:pStyle w:val="5"/>
        <w:suppressAutoHyphens w:val="false"/>
        <w:tabs/>
        <w:rPr/>
      </w:pPr>
      <w:r>
        <w:rPr/>
        <w:t xml:space="preserve">Fustiñana </w:t>
        <w:tab/>
        <w:t xml:space="preserve">12</w:t>
      </w:r>
    </w:p>
    <w:p>
      <w:pPr>
        <w:pStyle w:val="5"/>
        <w:suppressAutoHyphens w:val="false"/>
        <w:tabs/>
        <w:rPr/>
      </w:pPr>
      <w:r>
        <w:rPr/>
        <w:t xml:space="preserve">Uharte</w:t>
        <w:tab/>
        <w:t xml:space="preserve">4</w:t>
      </w:r>
    </w:p>
    <w:p>
      <w:pPr>
        <w:pStyle w:val="5"/>
        <w:suppressAutoHyphens w:val="false"/>
        <w:tabs/>
        <w:rPr/>
      </w:pPr>
      <w:r>
        <w:rPr/>
        <w:t xml:space="preserve">Irurtzun </w:t>
        <w:tab/>
        <w:t xml:space="preserve">7</w:t>
      </w:r>
    </w:p>
    <w:p>
      <w:pPr>
        <w:pStyle w:val="5"/>
        <w:suppressAutoHyphens w:val="false"/>
        <w:tabs/>
        <w:rPr/>
      </w:pPr>
      <w:r>
        <w:rPr/>
        <w:t xml:space="preserve">Lekunberri </w:t>
        <w:tab/>
        <w:t xml:space="preserve">1</w:t>
      </w:r>
    </w:p>
    <w:p>
      <w:pPr>
        <w:pStyle w:val="5"/>
        <w:suppressAutoHyphens w:val="false"/>
        <w:tabs/>
        <w:rPr/>
      </w:pPr>
      <w:r>
        <w:rPr/>
        <w:t xml:space="preserve">Lerin </w:t>
        <w:tab/>
        <w:t xml:space="preserve">1</w:t>
      </w:r>
    </w:p>
    <w:p>
      <w:pPr>
        <w:pStyle w:val="5"/>
        <w:suppressAutoHyphens w:val="false"/>
        <w:tabs/>
        <w:rPr/>
      </w:pPr>
      <w:r>
        <w:rPr/>
        <w:t xml:space="preserve">Martzilla </w:t>
        <w:tab/>
        <w:t xml:space="preserve">3</w:t>
      </w:r>
    </w:p>
    <w:p>
      <w:pPr>
        <w:pStyle w:val="5"/>
        <w:suppressAutoHyphens w:val="false"/>
        <w:tabs/>
        <w:rPr/>
      </w:pPr>
      <w:r>
        <w:rPr/>
        <w:t xml:space="preserve">Mélida </w:t>
        <w:tab/>
        <w:t xml:space="preserve">5</w:t>
      </w:r>
    </w:p>
    <w:p>
      <w:pPr>
        <w:pStyle w:val="5"/>
        <w:suppressAutoHyphens w:val="false"/>
        <w:tabs/>
        <w:rPr/>
      </w:pPr>
      <w:r>
        <w:rPr/>
        <w:t xml:space="preserve">Mendigorria </w:t>
        <w:tab/>
        <w:t xml:space="preserve">1</w:t>
      </w:r>
    </w:p>
    <w:p>
      <w:pPr>
        <w:pStyle w:val="5"/>
        <w:suppressAutoHyphens w:val="false"/>
        <w:tabs/>
        <w:rPr/>
      </w:pPr>
      <w:r>
        <w:rPr/>
        <w:t xml:space="preserve">Milagro </w:t>
        <w:tab/>
        <w:t xml:space="preserve">10</w:t>
      </w:r>
    </w:p>
    <w:p>
      <w:pPr>
        <w:pStyle w:val="5"/>
        <w:suppressAutoHyphens w:val="false"/>
        <w:tabs/>
        <w:rPr/>
      </w:pPr>
      <w:r>
        <w:rPr/>
        <w:t xml:space="preserve">Murchante</w:t>
        <w:tab/>
        <w:t xml:space="preserve">44</w:t>
      </w:r>
    </w:p>
    <w:p>
      <w:pPr>
        <w:pStyle w:val="5"/>
        <w:suppressAutoHyphens w:val="false"/>
        <w:tabs/>
        <w:rPr/>
      </w:pPr>
      <w:r>
        <w:rPr/>
        <w:t xml:space="preserve">Muru-Asterain </w:t>
        <w:tab/>
        <w:t xml:space="preserve">1</w:t>
      </w:r>
    </w:p>
    <w:p>
      <w:pPr>
        <w:pStyle w:val="5"/>
        <w:suppressAutoHyphens w:val="false"/>
        <w:tabs/>
        <w:rPr/>
      </w:pPr>
      <w:r>
        <w:rPr/>
        <w:t xml:space="preserve">Mutiloa </w:t>
        <w:tab/>
        <w:t xml:space="preserve">4</w:t>
      </w:r>
    </w:p>
    <w:p>
      <w:pPr>
        <w:pStyle w:val="5"/>
        <w:suppressAutoHyphens w:val="false"/>
        <w:tabs/>
        <w:rPr/>
      </w:pPr>
      <w:r>
        <w:rPr/>
        <w:t xml:space="preserve">Noain </w:t>
        <w:tab/>
        <w:t xml:space="preserve">5</w:t>
      </w:r>
    </w:p>
    <w:p>
      <w:pPr>
        <w:pStyle w:val="5"/>
        <w:suppressAutoHyphens w:val="false"/>
        <w:tabs/>
        <w:rPr/>
      </w:pPr>
      <w:r>
        <w:rPr/>
        <w:t xml:space="preserve">Orkoien </w:t>
        <w:tab/>
        <w:t xml:space="preserve">7</w:t>
      </w:r>
    </w:p>
    <w:p>
      <w:pPr>
        <w:pStyle w:val="5"/>
        <w:suppressAutoHyphens w:val="false"/>
        <w:tabs/>
        <w:rPr/>
      </w:pPr>
      <w:r>
        <w:rPr/>
        <w:t xml:space="preserve">Iruña </w:t>
        <w:tab/>
        <w:t xml:space="preserve">856</w:t>
      </w:r>
    </w:p>
    <w:p>
      <w:pPr>
        <w:pStyle w:val="5"/>
        <w:suppressAutoHyphens w:val="false"/>
        <w:tabs/>
        <w:rPr/>
      </w:pPr>
      <w:r>
        <w:rPr/>
        <w:t xml:space="preserve">Arrada </w:t>
        <w:tab/>
        <w:t xml:space="preserve">1</w:t>
      </w:r>
    </w:p>
    <w:p>
      <w:pPr>
        <w:pStyle w:val="5"/>
        <w:suppressAutoHyphens w:val="false"/>
        <w:tabs/>
        <w:rPr/>
      </w:pPr>
      <w:r>
        <w:rPr/>
        <w:t xml:space="preserve">Ribaforada </w:t>
        <w:tab/>
        <w:t xml:space="preserve">21</w:t>
      </w:r>
    </w:p>
    <w:p>
      <w:pPr>
        <w:pStyle w:val="5"/>
        <w:suppressAutoHyphens w:val="false"/>
        <w:tabs/>
        <w:rPr/>
      </w:pPr>
      <w:r>
        <w:rPr/>
        <w:t xml:space="preserve">Sarriguren </w:t>
        <w:tab/>
        <w:t xml:space="preserve">195</w:t>
      </w:r>
    </w:p>
    <w:p>
      <w:pPr>
        <w:pStyle w:val="5"/>
        <w:suppressAutoHyphens w:val="false"/>
        <w:tabs/>
        <w:rPr/>
      </w:pPr>
      <w:r>
        <w:rPr/>
        <w:t xml:space="preserve">Tafalla </w:t>
        <w:tab/>
        <w:t xml:space="preserve">12</w:t>
      </w:r>
    </w:p>
    <w:p>
      <w:pPr>
        <w:pStyle w:val="5"/>
        <w:suppressAutoHyphens w:val="false"/>
        <w:tabs/>
        <w:rPr/>
      </w:pPr>
      <w:r>
        <w:rPr/>
        <w:t xml:space="preserve">Tutera </w:t>
        <w:tab/>
        <w:t xml:space="preserve">112</w:t>
      </w:r>
    </w:p>
    <w:p>
      <w:pPr>
        <w:pStyle w:val="5"/>
        <w:suppressAutoHyphens w:val="false"/>
        <w:tabs/>
        <w:rPr/>
      </w:pPr>
      <w:r>
        <w:rPr/>
        <w:t xml:space="preserve">Valtierra </w:t>
        <w:tab/>
        <w:t xml:space="preserve">1</w:t>
      </w:r>
    </w:p>
    <w:p>
      <w:pPr>
        <w:pStyle w:val="5"/>
        <w:suppressAutoHyphens w:val="false"/>
        <w:tabs/>
        <w:rPr/>
      </w:pPr>
      <w:r>
        <w:rPr/>
        <w:t xml:space="preserve">Alesbes </w:t>
        <w:tab/>
        <w:t xml:space="preserve">15</w:t>
      </w:r>
    </w:p>
    <w:p>
      <w:pPr>
        <w:pStyle w:val="5"/>
        <w:suppressAutoHyphens w:val="false"/>
        <w:tabs/>
        <w:rPr/>
      </w:pPr>
      <w:r>
        <w:rPr/>
        <w:t xml:space="preserve">Atarrabia </w:t>
        <w:tab/>
        <w:t xml:space="preserve">21</w:t>
      </w:r>
    </w:p>
    <w:p>
      <w:pPr>
        <w:pStyle w:val="5"/>
        <w:suppressAutoHyphens w:val="false"/>
        <w:tabs/>
        <w:rPr/>
      </w:pPr>
      <w:r>
        <w:rPr/>
        <w:t xml:space="preserve">Zizur Nagusia </w:t>
        <w:tab/>
        <w:t xml:space="preserve">14</w:t>
      </w:r>
    </w:p>
    <w:p>
      <w:pPr>
        <w:pStyle w:val="7"/>
        <w:suppressAutoHyphens w:val="false"/>
        <w:tabs/>
        <w:rPr/>
      </w:pPr>
      <w:r>
        <w:rPr/>
        <w:t xml:space="preserve">Zudairi </w:t>
        <w:tab/>
        <w:t xml:space="preserve">1</w:t>
      </w:r>
    </w:p>
    <w:p>
      <w:pPr>
        <w:pStyle w:val="7"/>
        <w:suppressAutoHyphens w:val="false"/>
        <w:tabs/>
        <w:rPr/>
      </w:pPr>
      <w:r>
        <w:rPr/>
        <w:t xml:space="preserve">Orokorra, guztira </w:t>
        <w:tab/>
        <w:t xml:space="preserve">1.708</w:t>
      </w:r>
    </w:p>
    <w:p>
      <w:pPr>
        <w:pStyle w:val="9"/>
        <w:suppressAutoHyphens w:val="false"/>
        <w:rPr/>
      </w:pPr>
      <w:r>
        <w:rPr/>
        <w:t xml:space="preserve">Hori guztia jakinarazten dizut Nafarroako Parlamentuko Erregelamenduaren 194. artikulua betez.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apirilaren 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Lurraldearen Antolamenduko, Etxebizitzako, Paisaiako eta Proiektu Estrategikoetako kontseilaria: José María Aierdi Fernández de Barrena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customStyle="1" w:styleId="9" w:type="paragraph">
    <w:name w:val="Tab6"/>
    <w:basedOn w:val="0"/>
    <w:next w:val="9"/>
    <w:qFormat w:val="true"/>
    <w:pPr>
      <w:jc w:val="both"/>
      <w:ind w:firstLine="283.465"/>
      <w:spacing w:after="113.386" w:before="113.386" w:line="230" w:lineRule="exact"/>
      <w:keepNext w:val="false"/>
      <w:keepLines w:val="true"/>
      <w:textFlow w:val="lrTb"/>
      <w:textAlignment w:val="baseline"/>
      <w:suppressAutoHyphens w:val="false"/>
    </w:pPr>
    <w:rPr>
      <w:rFonts w:ascii="Helvetica LT Std" w:cs="Helvetica LT Std" w:eastAsia="Helvetica LT Std" w:hAnsi="Helvetica LT Std"/>
    </w:rPr>
  </w:style>
  <w:style w:customStyle="1" w:styleId="8" w:type="paragraph">
    <w:name w:val="Tab7"/>
    <w:basedOn w:val="4"/>
    <w:next w:val="8"/>
    <w:qFormat w:val="true"/>
    <w:pPr>
      <w:jc w:val="left"/>
      <w:ind w:firstLine="0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  <w:rPr/>
  </w:style>
  <w:style w:customStyle="1" w:styleId="7" w:type="paragraph">
    <w:name w:val="Tab7(1)"/>
    <w:basedOn w:val="8"/>
    <w:next w:val="7"/>
    <w:qFormat w:val="true"/>
    <w:pPr>
      <w:jc w:val="right"/>
      <w:ind w:firstLine="0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tabs>
        <w:tab w:leader="none" w:pos="4288.365" w:val="right"/>
      </w:tabs>
    </w:pPr>
    <w:rPr/>
  </w:style>
  <w:style w:customStyle="1" w:styleId="6" w:type="paragraph">
    <w:name w:val="Tab8"/>
    <w:basedOn w:val="0"/>
    <w:next w:val="6"/>
    <w:qFormat w:val="true"/>
    <w:pPr>
      <w:jc w:val="left"/>
      <w:ind w:firstLine="0"/>
      <w:spacing w:after="56.693" w:before="0" w:line="230" w:lineRule="exact"/>
      <w:keepNext w:val="false"/>
      <w:keepLines w:val="true"/>
      <w:textFlow w:val="lrTb"/>
      <w:textAlignment w:val="baseline"/>
      <w:suppressAutoHyphens w:val="false"/>
    </w:pPr>
    <w:rPr>
      <w:rFonts w:ascii="Helvetica LT Std" w:cs="Helvetica LT Std" w:eastAsia="Helvetica LT Std" w:hAnsi="Helvetica LT Std"/>
    </w:rPr>
  </w:style>
  <w:style w:customStyle="1" w:styleId="5" w:type="paragraph">
    <w:name w:val="Tab8(1)"/>
    <w:basedOn w:val="6"/>
    <w:next w:val="5"/>
    <w:qFormat w:val="true"/>
    <w:pPr>
      <w:jc w:val="left"/>
      <w:ind w:firstLine="0"/>
      <w:spacing w:after="56.693" w:before="0" w:line="230" w:lineRule="exact"/>
      <w:keepNext w:val="false"/>
      <w:keepLines w:val="true"/>
      <w:textFlow w:val="lrTb"/>
      <w:textAlignment w:val="baseline"/>
      <w:suppressAutoHyphens w:val="false"/>
      <w:tabs>
        <w:tab w:leader="none" w:pos="4288.365" w:val="right"/>
      </w:tabs>
    </w:pPr>
    <w:rPr/>
  </w:style>
  <w:style w:customStyle="1" w:styleId="4" w:type="paragraph">
    <w:name w:val="Tab9"/>
    <w:basedOn w:val="0"/>
    <w:next w:val="4"/>
    <w:qFormat w:val="true"/>
    <w:pPr>
      <w:jc w:val="left"/>
      <w:ind w:firstLine="0"/>
      <w:spacing w:after="113.386" w:before="113.386" w:line="230" w:lineRule="exact"/>
      <w:keepNext w:val="false"/>
      <w:keepLines w:val="true"/>
      <w:textFlow w:val="lrTb"/>
      <w:textAlignment w:val="baseline"/>
      <w:suppressAutoHyphens w:val="false"/>
    </w:pPr>
    <w:rPr>
      <w:rFonts w:ascii="Helvetica LT Std" w:cs="Helvetica LT Std" w:eastAsia="Helvetica LT Std" w:hAnsi="Helvetica LT Std"/>
    </w:rPr>
  </w:style>
  <w:style w:customStyle="1" w:styleId="3" w:type="paragraph">
    <w:name w:val="Tab9(1)"/>
    <w:basedOn w:val="4"/>
    <w:next w:val="3"/>
    <w:qFormat w:val="true"/>
    <w:pPr>
      <w:jc w:val="right"/>
      <w:ind w:firstLine="0"/>
      <w:spacing w:after="113.386" w:before="113.386" w:line="230" w:lineRule="exact"/>
      <w:keepNext w:val="false"/>
      <w:keepLines w:val="true"/>
      <w:textFlow w:val="lrTb"/>
      <w:textAlignment w:val="baseline"/>
      <w:suppressAutoHyphens w:val="false"/>
      <w:tabs>
        <w:tab w:leader="none" w:pos="4288.365" w:val="right"/>
      </w:tabs>
    </w:pPr>
    <w:rPr/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