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Miguel Bujanda Cirauqui jaunak egindako galderaren erantzuna, Foru Diputazioak emana, Aiegiko 2. poligonoko 372. lurzatian dagoen XII. mendeko uharkaren titulartasunari buruzkoa. Galdera 2021eko martxoaren 16ko 36. Nafarroako Parlamentuko Aldizkari Ofizialean argitaratu zen.</w:t>
      </w:r>
    </w:p>
    <w:p>
      <w:pPr>
        <w:pStyle w:val="0"/>
        <w:suppressAutoHyphens w:val="false"/>
        <w:rPr>
          <w:rStyle w:val="1"/>
        </w:rPr>
      </w:pPr>
      <w:r>
        <w:rPr>
          <w:rStyle w:val="1"/>
        </w:rPr>
        <w:t xml:space="preserve">Iruñean, 2020ko apirilaren 15ean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Miguel Bujanda Cirauqui jaunak idatziz erantzuteko galdera egin du (10-21/PES-00125), jakin nahi baitu norena den Aiegiko 2. poligonoko 372. lurzatian (40º38´52´´ N 2º3´1´´W) dagoen XII. mendeko uharkaren titulartasuna. Hona Nafarroako Gobernuko Kultura eta Kiroleko kontseilariak ematen duen informazioa:</w:t>
      </w:r>
    </w:p>
    <w:p>
      <w:pPr>
        <w:pStyle w:val="0"/>
        <w:suppressAutoHyphens w:val="false"/>
        <w:rPr>
          <w:rStyle w:val="1"/>
        </w:rPr>
      </w:pPr>
      <w:r>
        <w:rPr>
          <w:rStyle w:val="1"/>
        </w:rPr>
        <w:t xml:space="preserve">Aiegiko 2. poligonoko 372. lurzatiaren titulartasuna ez da Nafarroako Gobernuarena. Lur-ondasunen Erregistroko ondasunen titulartasuna datu babestua da 12/2006 Foru Legearen arabera, eta titularraren baimenik ezean irispide mugatua du.</w:t>
      </w:r>
    </w:p>
    <w:p>
      <w:pPr>
        <w:pStyle w:val="0"/>
        <w:suppressAutoHyphens w:val="false"/>
        <w:rPr>
          <w:rStyle w:val="1"/>
        </w:rPr>
      </w:pPr>
      <w:r>
        <w:rPr>
          <w:rStyle w:val="1"/>
        </w:rPr>
        <w:t xml:space="preserve">Hori guztia jakinarazten dizut, Nafarroako Parlamentuko Erregelamenduaren 194. artikuluan xedatutakoa betez.</w:t>
      </w:r>
    </w:p>
    <w:p>
      <w:pPr>
        <w:pStyle w:val="0"/>
        <w:suppressAutoHyphens w:val="false"/>
        <w:rPr>
          <w:rStyle w:val="1"/>
        </w:rPr>
      </w:pPr>
      <w:r>
        <w:rPr>
          <w:rStyle w:val="1"/>
        </w:rPr>
        <w:t xml:space="preserve">Iruñean, 2021eko apirilaren 15ean</w:t>
      </w:r>
    </w:p>
    <w:p>
      <w:pPr>
        <w:pStyle w:val="0"/>
        <w:suppressAutoHyphens w:val="false"/>
        <w:rPr>
          <w:rStyle w:val="1"/>
        </w:rPr>
      </w:pPr>
      <w:r>
        <w:rPr>
          <w:rStyle w:val="1"/>
        </w:rPr>
        <w:t xml:space="preserve">Kultura eta Kiroleko kontseilaria: Rebeca Esnaola Bermejo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