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0F1" w:rsidRDefault="00BC3A3A" w:rsidP="007A14AD">
      <w:pPr>
        <w:ind w:firstLine="540"/>
        <w:rPr>
          <w:rFonts w:cs="Arial"/>
        </w:rPr>
      </w:pPr>
      <w:r>
        <w:t xml:space="preserve">Navarra Suma talde parlamentarioari atxikitako foru parlamentari Juan Luis Sánchez de Muniáin Lacasia jaunak 10-21/PES-00142 galdera idatzia egin du. Honen bidez, Lurraldearen Antolamenduko, Etxebizitzako, Paisaiako eta Proiektu Estrategikoetako kontseilariak honako hau jakinarazten dio:</w:t>
      </w:r>
    </w:p>
    <w:p w:rsidR="00B550F1" w:rsidRDefault="00CB1602" w:rsidP="007A14AD">
      <w:pPr>
        <w:ind w:firstLine="540"/>
        <w:rPr>
          <w:color w:val="000000"/>
          <w:szCs w:val="24"/>
          <w:rFonts w:cs="Arial"/>
        </w:rPr>
      </w:pPr>
      <w:r>
        <w:rPr>
          <w:color w:val="000000"/>
          <w:szCs w:val="24"/>
        </w:rPr>
        <w:t xml:space="preserve">1. Eroslehentasun-eskubidea egikaritzen da, kasua bada, etxebizitza babestuen salmentaren jakinarazpenen gainean, pertsona interesdunek jakinarazpen horiek aurkezten dituztenean libreki eta beren borondatez.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Era berean, haiek erabakitzen dute noiz aurkeztu jakinarazpena.</w:t>
      </w:r>
    </w:p>
    <w:p w:rsidR="00B550F1" w:rsidRDefault="00CB1602" w:rsidP="007A14AD">
      <w:pPr>
        <w:ind w:firstLine="540"/>
        <w:rPr>
          <w:color w:val="000000"/>
          <w:szCs w:val="24"/>
          <w:rFonts w:cs="Arial"/>
        </w:rPr>
      </w:pPr>
      <w:r>
        <w:rPr>
          <w:color w:val="000000"/>
          <w:szCs w:val="24"/>
        </w:rPr>
        <w:t xml:space="preserve">2. Ez dago justifikatu edo frogatu beharrik etxebizitza saltzearen arrazoiak.</w:t>
      </w:r>
      <w:r>
        <w:rPr>
          <w:color w:val="000000"/>
          <w:szCs w:val="24"/>
        </w:rPr>
        <w:t xml:space="preserve"> </w:t>
      </w:r>
    </w:p>
    <w:p w:rsidR="00B550F1" w:rsidRDefault="00CB1602" w:rsidP="007A14AD">
      <w:pPr>
        <w:ind w:firstLine="540"/>
        <w:rPr>
          <w:color w:val="000000"/>
          <w:szCs w:val="24"/>
          <w:rFonts w:cs="Arial"/>
        </w:rPr>
      </w:pPr>
      <w:r>
        <w:rPr>
          <w:color w:val="000000"/>
          <w:szCs w:val="24"/>
        </w:rPr>
        <w:t xml:space="preserve">3. Norbaitek eskaera deuseztatu edo bertan behera utzi nahi badu, edonoiz egin dezake, ez bada jada egikaritu eskubidea, administrazio-ebazpen baten bitartez.</w:t>
      </w:r>
    </w:p>
    <w:p w:rsidR="00B550F1" w:rsidRDefault="00CB1602" w:rsidP="007A14AD">
      <w:pPr>
        <w:ind w:firstLine="540"/>
        <w:rPr>
          <w:color w:val="000000"/>
          <w:szCs w:val="24"/>
          <w:rFonts w:cs="Arial"/>
        </w:rPr>
      </w:pPr>
      <w:r>
        <w:rPr>
          <w:color w:val="000000"/>
          <w:szCs w:val="24"/>
        </w:rPr>
        <w:t xml:space="preserve">4. Ebazpen horren kontra, halakorik baldin bada, gora jotzeko errekurtsoa jar daiteke, kontseilari honi zuzenduta. Errekurtsogilearen arrazoiak, argudioak eta horien frogak aurkeztu behar dira.</w:t>
      </w:r>
    </w:p>
    <w:p w:rsidR="00B550F1" w:rsidRDefault="00CB1602" w:rsidP="00CB1602">
      <w:pPr>
        <w:ind w:firstLine="540"/>
        <w:rPr>
          <w:color w:val="000000"/>
          <w:szCs w:val="24"/>
          <w:rFonts w:cs="Arial"/>
        </w:rPr>
      </w:pPr>
      <w:r>
        <w:rPr>
          <w:color w:val="000000"/>
          <w:szCs w:val="24"/>
        </w:rPr>
        <w:t xml:space="preserve">5. Errekurtsoa ezesten bada, interesdunak administrazioarekiko auzi-errekurtsoa jar dezake Nafarroako Justizia Auzitegi Nagusiko Administrazioarekiko Auzien Salan, bi hilabeteko epean, ezespena jakinarazi eta biharamunetik hasita.</w:t>
      </w:r>
    </w:p>
    <w:p w:rsidR="00B550F1" w:rsidRDefault="00777D53" w:rsidP="007A14AD">
      <w:pPr>
        <w:ind w:firstLine="540"/>
        <w:rPr>
          <w:color w:val="000000"/>
          <w:szCs w:val="24"/>
          <w:rFonts w:cs="Arial"/>
        </w:rPr>
      </w:pPr>
      <w:r>
        <w:rPr>
          <w:color w:val="000000"/>
          <w:szCs w:val="24"/>
        </w:rPr>
        <w:t xml:space="preserve">6. Behin eskubidea egikaritu eta Nafarroako Foru Komunitateko Administrazioak etxebizitza eskuratuta, eragindako pertsonak bere etxebizitza babestua hirugarren pertsona bati salduta kobratuko lukeen adina jasoko du.</w:t>
      </w:r>
    </w:p>
    <w:p w:rsidR="00B550F1" w:rsidRDefault="00A56CCF" w:rsidP="00A56CCF">
      <w:pPr>
        <w:ind w:firstLine="540"/>
        <w:rPr>
          <w:color w:val="000000"/>
          <w:szCs w:val="24"/>
          <w:rFonts w:cs="Arial"/>
        </w:rPr>
      </w:pPr>
      <w:r>
        <w:rPr>
          <w:color w:val="000000"/>
          <w:szCs w:val="24"/>
        </w:rPr>
        <w:t xml:space="preserve">Hori guztia jakinarazten dizut, Nafarroako Parlamentuko Erregelamenduaren 194. artikulua betez.</w:t>
      </w:r>
    </w:p>
    <w:p w:rsidR="00B550F1" w:rsidRDefault="00A56CCF" w:rsidP="00697CA3">
      <w:pPr>
        <w:jc w:val="center"/>
        <w:rPr>
          <w:color w:val="000000"/>
          <w:szCs w:val="24"/>
          <w:rFonts w:cs="Arial"/>
        </w:rPr>
      </w:pPr>
      <w:r>
        <w:rPr>
          <w:color w:val="000000"/>
          <w:szCs w:val="24"/>
        </w:rPr>
        <w:t xml:space="preserve">Iruñean, 2021eko apirilaren 26an</w:t>
      </w:r>
    </w:p>
    <w:p w:rsidR="00D77C2F" w:rsidRPr="00E07A7D" w:rsidRDefault="00B550F1" w:rsidP="00E07A7D">
      <w:pPr>
        <w:ind w:firstLine="540"/>
        <w:jc w:val="center"/>
        <w:rPr>
          <w:color w:val="000000"/>
          <w:szCs w:val="24"/>
          <w:rFonts w:cs="Arial"/>
        </w:rPr>
      </w:pPr>
      <w:r>
        <w:rPr>
          <w:color w:val="000000"/>
          <w:szCs w:val="24"/>
        </w:rPr>
        <w:t xml:space="preserve">Lurraldearen Antolamenduko, Etxebizitzako, Paisaiako eta Proiektu Estrategikoetako kontseilaria: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José María Aierdi Fernández de Barrena</w:t>
      </w:r>
    </w:p>
    <w:sectPr w:rsidR="00D77C2F" w:rsidRPr="00E07A7D" w:rsidSect="00211860">
      <w:headerReference w:type="default" r:id="rId8"/>
      <w:footerReference w:type="even" r:id="rId9"/>
      <w:pgSz w:w="11906" w:h="16838" w:code="9"/>
      <w:pgMar w:top="237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3F4" w:rsidRDefault="00E833F4" w:rsidP="00381BB8">
      <w:pPr>
        <w:pStyle w:val="Encabezado"/>
      </w:pPr>
      <w:r>
        <w:separator/>
      </w:r>
    </w:p>
  </w:endnote>
  <w:endnote w:type="continuationSeparator" w:id="0">
    <w:p w:rsidR="00E833F4" w:rsidRDefault="00E833F4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/</w:t>
    </w:r>
    <w:r w:rsidRPr="00514ED6">
      <w:rPr>
        <w:rStyle w:val="Nmerodepgina"/>
        <w:rFonts w:cs="Arial"/>
      </w:rPr>
      <w:fldChar w:fldCharType="begin" w:dirty="true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 </w:t>
      <w:tab/>
      <w:tab/>
      <w:t xml:space="preserve">Q19/</w:t>
    </w:r>
    <w:r>
      <w:rPr>
        <w:rStyle w:val="Nmerodepgina"/>
        <w:highlight w:val="yellow"/>
      </w:rPr>
      <w:t xml:space="preserve">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3F4" w:rsidRDefault="00E833F4" w:rsidP="00381BB8">
      <w:pPr>
        <w:pStyle w:val="Encabezado"/>
      </w:pPr>
      <w:r>
        <w:separator/>
      </w:r>
    </w:p>
  </w:footnote>
  <w:footnote w:type="continuationSeparator" w:id="0">
    <w:p w:rsidR="00E833F4" w:rsidRDefault="00E833F4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1"/>
  </w:num>
  <w:num w:numId="6">
    <w:abstractNumId w:val="13"/>
  </w:num>
  <w:num w:numId="7">
    <w:abstractNumId w:val="5"/>
  </w:num>
  <w:num w:numId="8">
    <w:abstractNumId w:val="4"/>
  </w:num>
  <w:num w:numId="9">
    <w:abstractNumId w:val="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12"/>
  </w:num>
  <w:num w:numId="15">
    <w:abstractNumId w:val="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03A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36B14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3E6F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5961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8D9"/>
    <w:rsid w:val="002E2EC9"/>
    <w:rsid w:val="002E4D0E"/>
    <w:rsid w:val="002E5DFE"/>
    <w:rsid w:val="002E5E96"/>
    <w:rsid w:val="002F068D"/>
    <w:rsid w:val="002F2049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96DC7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3E9E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D7F36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D53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25C1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BB3"/>
    <w:rsid w:val="00852CE8"/>
    <w:rsid w:val="00854042"/>
    <w:rsid w:val="008542DA"/>
    <w:rsid w:val="008544DD"/>
    <w:rsid w:val="00854E18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C7D9D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92C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1469"/>
    <w:rsid w:val="00A24974"/>
    <w:rsid w:val="00A24E97"/>
    <w:rsid w:val="00A259A4"/>
    <w:rsid w:val="00A25B14"/>
    <w:rsid w:val="00A2680D"/>
    <w:rsid w:val="00A26A39"/>
    <w:rsid w:val="00A26C90"/>
    <w:rsid w:val="00A27186"/>
    <w:rsid w:val="00A30EF0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1276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50F1"/>
    <w:rsid w:val="00B577B7"/>
    <w:rsid w:val="00B579B2"/>
    <w:rsid w:val="00B57EDE"/>
    <w:rsid w:val="00B60635"/>
    <w:rsid w:val="00B64249"/>
    <w:rsid w:val="00B66D2C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0A75"/>
    <w:rsid w:val="00C4398E"/>
    <w:rsid w:val="00C4549E"/>
    <w:rsid w:val="00C45E5F"/>
    <w:rsid w:val="00C45F72"/>
    <w:rsid w:val="00C468F7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602"/>
    <w:rsid w:val="00CB1AFC"/>
    <w:rsid w:val="00CB2B7E"/>
    <w:rsid w:val="00CB2BA4"/>
    <w:rsid w:val="00CB789F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217E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3F4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4ED5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6AE2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u-ES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u-ES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creator>N081438</dc:creator>
  <cp:lastModifiedBy>Aranaz, Carlota</cp:lastModifiedBy>
  <cp:revision>3</cp:revision>
  <cp:lastPrinted>2018-10-15T10:28:00Z</cp:lastPrinted>
  <dcterms:created xsi:type="dcterms:W3CDTF">2021-04-26T13:50:00Z</dcterms:created>
  <dcterms:modified xsi:type="dcterms:W3CDTF">2021-04-26T13:54:00Z</dcterms:modified>
</cp:coreProperties>
</file>