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posibilidad de que el Departamento de Cultura y Deporte compense a las entidades locales los gastos extras derivados de la pandemia, formulada por la Ilma. Sra. D.ª Raquel Garbayo Berdonces.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Raquel Garbayo Berdonces, miembro de las Cortes de Navarra, adscrita al Grupo Parlamentario Navarra Suma, al amparo de lo dispuesto en el Reglamento de la Cámara, presenta la siguiente pregunta oral, a fin de que sea respondida en el próximo Pleno de la Cámara por parte de la Sra. Consejera de Cultura y Deporte del Gobierno de Navarra:</w:t>
      </w:r>
    </w:p>
    <w:p>
      <w:pPr>
        <w:pStyle w:val="0"/>
        <w:suppressAutoHyphens w:val="false"/>
        <w:rPr>
          <w:rStyle w:val="1"/>
        </w:rPr>
      </w:pPr>
      <w:r>
        <w:rPr>
          <w:rStyle w:val="1"/>
        </w:rPr>
        <w:t xml:space="preserve">¿Tiene pensado el Departamento de Cultura y Deporte compensar a las entidades locales de Navarra los gastos extras que han soportado derivados de la pandemia?</w:t>
      </w:r>
    </w:p>
    <w:p>
      <w:pPr>
        <w:pStyle w:val="0"/>
        <w:suppressAutoHyphens w:val="false"/>
        <w:rPr>
          <w:rStyle w:val="1"/>
        </w:rPr>
      </w:pPr>
      <w:r>
        <w:rPr>
          <w:rStyle w:val="1"/>
        </w:rPr>
        <w:t xml:space="preserve">Pamplona, a 27 de mayo de 2021.</w:t>
      </w:r>
    </w:p>
    <w:p>
      <w:pPr>
        <w:pStyle w:val="0"/>
        <w:suppressAutoHyphens w:val="false"/>
        <w:rPr>
          <w:rStyle w:val="1"/>
        </w:rPr>
      </w:pPr>
      <w:r>
        <w:rPr>
          <w:rStyle w:val="1"/>
        </w:rPr>
        <w:t xml:space="preserve">La Parlamentaria Foral: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