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Marisa De Simón Caballero andreak aurkezturiko mozioa, zeinaren bidez Nafarroako Gobernua premiatzen baita albait lasterren taxutu ditzan Modou Khadim Ribaforadara lehenbailehen itzultzeko behar diren prozedurak.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Migrazio Politiketako eta Justiziako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Migrazio Politiketako eta Justiziako Batzordean eztabaidatu eta bozkatzeko:</w:t>
      </w:r>
    </w:p>
    <w:p>
      <w:pPr>
        <w:pStyle w:val="0"/>
        <w:suppressAutoHyphens w:val="false"/>
        <w:rPr>
          <w:rStyle w:val="1"/>
        </w:rPr>
      </w:pPr>
      <w:r>
        <w:rPr>
          <w:rStyle w:val="1"/>
        </w:rPr>
        <w:t xml:space="preserve">2018ko maiatzean, Modou Khadim senegaldarrari Ribaforadako udaletxera joateko hitzordua eman zioten, “bere erroldatzearekin lotutako izapide bat konpontzeko”. Modou Khadimek hamar urte baino gehiago zeraman bizitzen Espainian, eta artean Nafarroako herri horretako bizilaguna zen. Udaletxera joan zenean atxilotu egin zuten, eta polizia-etxera eraman zuten Polizia Nazionaleko agenteek. Gero, 48 ordu bete orduko, bere jaioterrira bidali zuten, inolako laguntza juridikorik ez bestelako jarduketarik egin gabe.</w:t>
      </w:r>
    </w:p>
    <w:p>
      <w:pPr>
        <w:pStyle w:val="0"/>
        <w:suppressAutoHyphens w:val="false"/>
        <w:rPr>
          <w:rStyle w:val="1"/>
        </w:rPr>
      </w:pPr>
      <w:r>
        <w:rPr>
          <w:rStyle w:val="1"/>
        </w:rPr>
        <w:t xml:space="preserve">Iaz, Arartekoak honako ebazpen hau eman zuen: “Itxurazko estakuru batekin egindako zitazioa, bere kanporatzea ahalbidetze aldera interesduna atxilo hartzeko xedez, ez dator bat administrazioaren jarduna arautzen duten printzipioekin, eta ez ditu errespetatzen ukitzen dituen zeinahi administrazio-prozeduratan interesdunek dauzkaten eskubideak”.</w:t>
      </w:r>
    </w:p>
    <w:p>
      <w:pPr>
        <w:pStyle w:val="0"/>
        <w:suppressAutoHyphens w:val="false"/>
        <w:rPr>
          <w:rStyle w:val="1"/>
        </w:rPr>
      </w:pPr>
      <w:r>
        <w:rPr>
          <w:rStyle w:val="1"/>
        </w:rPr>
        <w:t xml:space="preserve">Arartekoak orobat ondorioztatu zuen alkateak bere funtzioetan neurria gainditu zuela, Khadimen erroldaren datuak Tuterako Atzerritartasunaren Tokiko Brigadari ematean, zeinak bai baitzekien Modou Khadimek kanporatzeko agindu bat zeukala, Gobernuaren Cadizko Ordezkariordetzak emana. Legearen arabera, ordea, ordezkariordetza horrek EINen bidez lortu behar zuen informazio hori.</w:t>
      </w:r>
    </w:p>
    <w:p>
      <w:pPr>
        <w:pStyle w:val="0"/>
        <w:suppressAutoHyphens w:val="false"/>
        <w:rPr>
          <w:rStyle w:val="1"/>
        </w:rPr>
      </w:pPr>
      <w:r>
        <w:rPr>
          <w:rStyle w:val="1"/>
        </w:rPr>
        <w:t xml:space="preserve">Datuak Babesteko Espainiako Bulegoak adierazi duenez, Ribaforadako Udalak “leialtasunik gabe” jokatu zuen, eta amarruz lagundu zuen bizilagunaren kanporaketan. Hori dela-eta Ribaforadako Udalari adierazi dio “ahozko legitimazioa baino ez zeukan helburu baterako baliatu dira datu pertsonalak, datu horien eta zitazio horren tratamendu zilegirako balio lezakeen zio juridikoa akreditatu gabe”.</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albait lasterren taxutu ditzan Modou Khadim Ribaforadara lehenbailehen itzultzeko behar diren prozedurak.</w:t>
      </w:r>
    </w:p>
    <w:p>
      <w:pPr>
        <w:pStyle w:val="0"/>
        <w:suppressAutoHyphens w:val="false"/>
        <w:rPr>
          <w:rStyle w:val="1"/>
        </w:rPr>
      </w:pPr>
      <w:r>
        <w:rPr>
          <w:rStyle w:val="1"/>
        </w:rPr>
        <w:t xml:space="preserve">2. Nafarroako Parlamentuak Ribaforadako Udala premiatzen du albait lasterren azter dezan ea legeak zer aukera ematen duen Modou Khadim, udal horren bulegoetan atxilotua Espainiatik kanporatua izateko, Ribaforadara itzul dadin, eta Migrazio Politiketako eta Justiziako Departamentuarekin lankidetzan aritu dadin aukerarik onena bilatzeko.</w:t>
      </w:r>
    </w:p>
    <w:p>
      <w:pPr>
        <w:pStyle w:val="0"/>
        <w:suppressAutoHyphens w:val="false"/>
        <w:rPr>
          <w:rStyle w:val="1"/>
        </w:rPr>
      </w:pPr>
      <w:r>
        <w:rPr>
          <w:rStyle w:val="1"/>
        </w:rPr>
        <w:t xml:space="preserve">Iruñean, 2021eko maiatzaren 19an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