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7B" w:rsidRPr="00DA2069" w:rsidRDefault="00DA2069">
      <w:pPr>
        <w:rPr>
          <w:rStyle w:val="Normal1"/>
          <w:lang w:val="eu-ES"/>
        </w:rPr>
      </w:pPr>
      <w:r w:rsidRPr="00DA2069">
        <w:rPr>
          <w:rStyle w:val="Normal1"/>
          <w:lang w:val="eu-ES"/>
        </w:rPr>
        <w:t>Nafarroako Parlamentuko Mahaiak, 2021eko ekainaren 7an egindako bilkuran, erabaki hau hartu zuen, besteak beste:</w:t>
      </w:r>
    </w:p>
    <w:p w:rsidR="0084037B" w:rsidRPr="00DA2069" w:rsidRDefault="00DA2069">
      <w:pPr>
        <w:rPr>
          <w:rStyle w:val="Normal1"/>
          <w:lang w:val="eu-ES"/>
        </w:rPr>
      </w:pPr>
      <w:r w:rsidRPr="00DA2069">
        <w:rPr>
          <w:rStyle w:val="Normal1"/>
          <w:lang w:val="eu-ES"/>
        </w:rPr>
        <w:t>Nafarroako Foru Eraentza Berrezarri eta Hobetzeari buruzko Lege Organikoaren 19.1.a) artikuluak aitortzen dion legegintza-ekimena erabiliz, Nafarroako Gobernuak, 2021eko ekainaren 2an hartutako Erabakiaren bidez, Lurralde Kohesiorako Departamenturako 934.0</w:t>
      </w:r>
      <w:r w:rsidRPr="00DA2069">
        <w:rPr>
          <w:rStyle w:val="Normal1"/>
          <w:lang w:val="eu-ES"/>
        </w:rPr>
        <w:t>15 euroko aparteko kreditu bat ematen duen Foru Lege proiektua igorri dio Nafarroako Parlamentuari.</w:t>
      </w:r>
    </w:p>
    <w:p w:rsidR="0084037B" w:rsidRPr="00DA2069" w:rsidRDefault="00DA2069">
      <w:pPr>
        <w:rPr>
          <w:rStyle w:val="Normal1"/>
          <w:lang w:val="eu-ES"/>
        </w:rPr>
      </w:pPr>
      <w:r w:rsidRPr="00DA2069">
        <w:rPr>
          <w:rStyle w:val="Normal1"/>
          <w:lang w:val="eu-ES"/>
        </w:rPr>
        <w:t>Hori horrela, Legebiltzarreko Erregelamenduko 158. artikuluan ezarritakoarekin bat, Eledunen Batzarrarekin adostu ondoren, hona ERABAKIA:</w:t>
      </w:r>
    </w:p>
    <w:p w:rsidR="0084037B" w:rsidRPr="00DA2069" w:rsidRDefault="00DA2069">
      <w:pPr>
        <w:rPr>
          <w:rStyle w:val="Normal1"/>
          <w:lang w:val="eu-ES"/>
        </w:rPr>
      </w:pPr>
      <w:r w:rsidRPr="00DA2069">
        <w:rPr>
          <w:rStyle w:val="Normal1"/>
          <w:b/>
          <w:lang w:val="eu-ES"/>
        </w:rPr>
        <w:t xml:space="preserve">1. </w:t>
      </w:r>
      <w:r w:rsidRPr="00DA2069">
        <w:rPr>
          <w:rStyle w:val="Normal1"/>
          <w:lang w:val="eu-ES"/>
        </w:rPr>
        <w:t>Osoko Bilkurare</w:t>
      </w:r>
      <w:r w:rsidRPr="00DA2069">
        <w:rPr>
          <w:rStyle w:val="Normal1"/>
          <w:lang w:val="eu-ES"/>
        </w:rPr>
        <w:t>n esku jartzea Lurralde Kohesiorako Departamenturako 934.015 euroko aparteko kreditu bat ematen duen Foru Lege proiektuaren izapidetzea zuzenekoa eta irakurketa bakarrekoa izateari buruzko erabakia (10-21/LEY-00003).</w:t>
      </w:r>
    </w:p>
    <w:p w:rsidR="0084037B" w:rsidRPr="00DA2069" w:rsidRDefault="00DA2069">
      <w:pPr>
        <w:rPr>
          <w:rStyle w:val="Normal1"/>
          <w:lang w:val="eu-ES"/>
        </w:rPr>
      </w:pPr>
      <w:r w:rsidRPr="00DA2069">
        <w:rPr>
          <w:rStyle w:val="Normal1"/>
          <w:b/>
          <w:lang w:val="eu-ES"/>
        </w:rPr>
        <w:t xml:space="preserve">2. </w:t>
      </w:r>
      <w:r w:rsidRPr="00DA2069">
        <w:rPr>
          <w:rStyle w:val="Normal1"/>
          <w:lang w:val="eu-ES"/>
        </w:rPr>
        <w:t>Zuzenketak aurkezteko epe bat irekit</w:t>
      </w:r>
      <w:r w:rsidRPr="00DA2069">
        <w:rPr>
          <w:rStyle w:val="Normal1"/>
          <w:lang w:val="eu-ES"/>
        </w:rPr>
        <w:t>zea, eztabaidari ekiteko Osoko Bilkuraren egunaren aurrekoaren eguerdiko hamabietan bukatuko dena. Zuzenketak Legebiltzarreko Mahaiari aurkeztu beharko zaizkio.</w:t>
      </w:r>
    </w:p>
    <w:p w:rsidR="0084037B" w:rsidRPr="00DA2069" w:rsidRDefault="00DA2069">
      <w:pPr>
        <w:rPr>
          <w:rStyle w:val="Normal1"/>
          <w:lang w:val="eu-ES"/>
        </w:rPr>
      </w:pPr>
      <w:r w:rsidRPr="00DA2069">
        <w:rPr>
          <w:rStyle w:val="Normal1"/>
          <w:b/>
          <w:lang w:val="eu-ES"/>
        </w:rPr>
        <w:t xml:space="preserve">3. </w:t>
      </w:r>
      <w:r w:rsidRPr="00DA2069">
        <w:rPr>
          <w:rStyle w:val="Normal1"/>
          <w:lang w:val="eu-ES"/>
        </w:rPr>
        <w:t>Nafarroako Parlamentuko Aldizkari Ofizialean argitara dadin agintzea.</w:t>
      </w:r>
    </w:p>
    <w:p w:rsidR="0084037B" w:rsidRPr="00DA2069" w:rsidRDefault="00DA2069">
      <w:pPr>
        <w:rPr>
          <w:rStyle w:val="Normal1"/>
          <w:lang w:val="eu-ES"/>
        </w:rPr>
      </w:pPr>
      <w:r w:rsidRPr="00DA2069">
        <w:rPr>
          <w:rStyle w:val="Normal1"/>
          <w:lang w:val="eu-ES"/>
        </w:rPr>
        <w:t>Iruñean, 2021eko ekain</w:t>
      </w:r>
      <w:r w:rsidRPr="00DA2069">
        <w:rPr>
          <w:rStyle w:val="Normal1"/>
          <w:lang w:val="eu-ES"/>
        </w:rPr>
        <w:t>aren 7an</w:t>
      </w:r>
    </w:p>
    <w:p w:rsidR="00DA2069" w:rsidRPr="00DA2069" w:rsidRDefault="00DA2069" w:rsidP="00DA2069">
      <w:pPr>
        <w:rPr>
          <w:rStyle w:val="Normal1"/>
          <w:lang w:val="eu-ES"/>
        </w:rPr>
      </w:pPr>
      <w:r w:rsidRPr="00DA2069">
        <w:rPr>
          <w:rStyle w:val="Normal1"/>
          <w:lang w:val="eu-ES"/>
        </w:rPr>
        <w:t>Lehendakaria: Unai Hualde Iglesias</w:t>
      </w:r>
    </w:p>
    <w:p w:rsidR="0084037B" w:rsidRPr="00DA2069" w:rsidRDefault="00DA2069" w:rsidP="00DA2069">
      <w:pPr>
        <w:jc w:val="center"/>
        <w:rPr>
          <w:rFonts w:ascii="Helvetica LT Std" w:eastAsia="Helvetica LT Std" w:hAnsi="Helvetica LT Std" w:cs="Helvetica LT Std"/>
          <w:b/>
          <w:sz w:val="19"/>
          <w:lang w:val="eu-ES" w:eastAsia="es-ES" w:bidi="es-ES"/>
        </w:rPr>
      </w:pPr>
      <w:r w:rsidRPr="00DA2069">
        <w:rPr>
          <w:b/>
          <w:lang w:val="eu-ES"/>
        </w:rPr>
        <w:t>Foru Lege proiektua,</w:t>
      </w:r>
      <w:r w:rsidRPr="00DA2069">
        <w:rPr>
          <w:b/>
          <w:lang w:val="eu-ES"/>
        </w:rPr>
        <w:br/>
        <w:t>934.015 euroko aparteko kreditu bat ematen duena Lurralde Kohesiorako Departamenturako</w:t>
      </w:r>
    </w:p>
    <w:p w:rsidR="0084037B" w:rsidRPr="00DA2069" w:rsidRDefault="00DA2069">
      <w:pPr>
        <w:ind w:firstLine="0"/>
        <w:jc w:val="center"/>
        <w:rPr>
          <w:rStyle w:val="Normal1"/>
          <w:lang w:val="eu-ES"/>
        </w:rPr>
      </w:pPr>
      <w:r w:rsidRPr="00DA2069">
        <w:rPr>
          <w:rStyle w:val="Normal1"/>
          <w:lang w:val="eu-ES"/>
        </w:rPr>
        <w:t>ATARIKOA</w:t>
      </w:r>
    </w:p>
    <w:p w:rsidR="0084037B" w:rsidRPr="00DA2069" w:rsidRDefault="00DA2069">
      <w:pPr>
        <w:rPr>
          <w:rStyle w:val="Normal1"/>
          <w:lang w:val="eu-ES"/>
        </w:rPr>
      </w:pPr>
      <w:r w:rsidRPr="00DA2069">
        <w:rPr>
          <w:rStyle w:val="Normal1"/>
          <w:lang w:val="eu-ES"/>
        </w:rPr>
        <w:t>Lurralde Kohesiorako Departamentuko Toki Administrazioko Zuzendaritza Nagusian ikusi da jarduk</w:t>
      </w:r>
      <w:r w:rsidRPr="00DA2069">
        <w:rPr>
          <w:rStyle w:val="Normal1"/>
          <w:lang w:val="eu-ES"/>
        </w:rPr>
        <w:t>eta batzuk finantzatu behar direla Eloko eta Baztango udaletan, eta ez dagoela horretarako krediturik.</w:t>
      </w:r>
    </w:p>
    <w:p w:rsidR="0084037B" w:rsidRPr="00DA2069" w:rsidRDefault="00DA2069">
      <w:pPr>
        <w:rPr>
          <w:rStyle w:val="Normal1"/>
          <w:lang w:val="eu-ES"/>
        </w:rPr>
      </w:pPr>
      <w:r w:rsidRPr="00DA2069">
        <w:rPr>
          <w:rStyle w:val="Normal1"/>
          <w:lang w:val="eu-ES"/>
        </w:rPr>
        <w:t>Lehenik, Baztango udalerriaren ipar-mendebaldean dauden Aritzakun eta Urritzate auzoetan, non populazioa sakabanatutako baserrietan bizi den, haraneko hi</w:t>
      </w:r>
      <w:r w:rsidRPr="00DA2069">
        <w:rPr>
          <w:rStyle w:val="Normal1"/>
          <w:lang w:val="eu-ES"/>
        </w:rPr>
        <w:t>rigune nagusietatik aparte, agerikoa da komunikazio bideak ez direla egokiak, bi auzoak lotzen dituen bidea nagusiki zabor-legarrezkoa baita. Horri gehitu behar zaizkio baserrietara doazen adarrak, horiek ere zabor-legarrezkoak. Gaur egun Aritzakunen eta U</w:t>
      </w:r>
      <w:r w:rsidRPr="00DA2069">
        <w:rPr>
          <w:rStyle w:val="Normal1"/>
          <w:lang w:val="eu-ES"/>
        </w:rPr>
        <w:t>rritzaten hogeita bi lagun bizi dira, adin desberdinetakoak eta, beraz, behar desberdinak sortzen dira bertan. Komunikazio bideaz azaldutako egoerak, ordea, zailtzen du zerbitzu batzuk baliatzeko aukera, besteak beste oinarrizko zerbitzu publikoak. Sarbide</w:t>
      </w:r>
      <w:r w:rsidRPr="00DA2069">
        <w:rPr>
          <w:rStyle w:val="Normal1"/>
          <w:lang w:val="eu-ES"/>
        </w:rPr>
        <w:t xml:space="preserve"> nagusia traba bat da, eragin handia du bertakoen eguneroko bizimoduan eta ez du batere laguntzen jendea zona horretan bizitzen gelditu dadin. Inguru horietan daude Urritzate-Aritzakun-Gorramendiko KBEak eta Irubelakaskoa eta Itxusi natura-erreserbak. Aipa</w:t>
      </w:r>
      <w:r w:rsidRPr="00DA2069">
        <w:rPr>
          <w:rStyle w:val="Normal1"/>
          <w:lang w:val="eu-ES"/>
        </w:rPr>
        <w:t>tutako natura-eremu horien kudeaketaren zati bat artzaintzan eta gizakien ezinbesteko presentzian oinarritzen da, inguruaren erabilera jasangarria eginez.</w:t>
      </w:r>
    </w:p>
    <w:p w:rsidR="0084037B" w:rsidRPr="00DA2069" w:rsidRDefault="00DA2069">
      <w:pPr>
        <w:rPr>
          <w:rStyle w:val="Normal1"/>
          <w:lang w:val="eu-ES"/>
        </w:rPr>
      </w:pPr>
      <w:r w:rsidRPr="00DA2069">
        <w:rPr>
          <w:rStyle w:val="Normal1"/>
          <w:lang w:val="eu-ES"/>
        </w:rPr>
        <w:t>Beraz, behar-beharrezkoa da Aritzakun eta Urritzateko komunikazio bide nagusian jarduketaren bat egit</w:t>
      </w:r>
      <w:r w:rsidRPr="00DA2069">
        <w:rPr>
          <w:rStyle w:val="Normal1"/>
          <w:lang w:val="eu-ES"/>
        </w:rPr>
        <w:t>ea.</w:t>
      </w:r>
    </w:p>
    <w:p w:rsidR="0084037B" w:rsidRPr="00DA2069" w:rsidRDefault="00DA2069">
      <w:pPr>
        <w:rPr>
          <w:rStyle w:val="Normal1"/>
          <w:lang w:val="eu-ES"/>
        </w:rPr>
      </w:pPr>
      <w:r w:rsidRPr="00DA2069">
        <w:rPr>
          <w:rStyle w:val="Normal1"/>
          <w:lang w:val="eu-ES"/>
        </w:rPr>
        <w:t>Bigarrenik, NA-2420 errepidearen eta Eloko hirigunearen arteko bidegurutzearen trazadura zehaztugabea denez, ibilgailuen trafikoa sortzen da, sartu eta ateratzekoa, bide bazter berean T itxurako bi bidegurutzetan, eta horrek mugimendu desberdinak elkar</w:t>
      </w:r>
      <w:r w:rsidRPr="00DA2069">
        <w:rPr>
          <w:rStyle w:val="Normal1"/>
          <w:lang w:val="eu-ES"/>
        </w:rPr>
        <w:t xml:space="preserve"> lotzen ditu, zalantzak sortuz eta sarbide horretan istripuetarako arriskua handituz. Bi bidegurutze horiek, gainera, loturik daude barrutik NA-2420 errepidearekiko paraleloa den beste adar batekin, eta horrek ere areagotzen ditu mugimenduen arazoak.</w:t>
      </w:r>
    </w:p>
    <w:p w:rsidR="0084037B" w:rsidRPr="00DA2069" w:rsidRDefault="00DA2069">
      <w:pPr>
        <w:rPr>
          <w:rStyle w:val="Normal1"/>
          <w:lang w:val="eu-ES"/>
        </w:rPr>
      </w:pPr>
      <w:r w:rsidRPr="00DA2069">
        <w:rPr>
          <w:rStyle w:val="Normal1"/>
          <w:lang w:val="eu-ES"/>
        </w:rPr>
        <w:t>Proie</w:t>
      </w:r>
      <w:r w:rsidRPr="00DA2069">
        <w:rPr>
          <w:rStyle w:val="Normal1"/>
          <w:lang w:val="eu-ES"/>
        </w:rPr>
        <w:t>ktuko konponbideak 50 cm murrizten du errepidearen zeharkako sekzioa eta, beraz, Eloko egungo zeharbidearen zabalerako trantsizioa beharko da; kontuan hartu da A-21 autobidea ireki zenetik asko jaitsi dela bertatik pasatzen den trafikoa. Horrekin batera, h</w:t>
      </w:r>
      <w:r w:rsidRPr="00DA2069">
        <w:rPr>
          <w:rStyle w:val="Normal1"/>
          <w:lang w:val="eu-ES"/>
        </w:rPr>
        <w:t>irigune historikoaren beste aldean gero eta gehiago dira etxebizitzetarako hirigintza jarduerak, eta beste arrazoi bat da ukitutako zeharbide tarteari hiri izaera handiagoa emateko, ahalik eta segurtasun handienarekin egin daitezen bi aldeen arteko mugimen</w:t>
      </w:r>
      <w:r w:rsidRPr="00DA2069">
        <w:rPr>
          <w:rStyle w:val="Normal1"/>
          <w:lang w:val="eu-ES"/>
        </w:rPr>
        <w:t>duak, motordun ibilgailuenak ez direnak bereziki.</w:t>
      </w:r>
    </w:p>
    <w:p w:rsidR="0084037B" w:rsidRPr="00DA2069" w:rsidRDefault="00DA2069">
      <w:pPr>
        <w:rPr>
          <w:rStyle w:val="Normal1"/>
          <w:lang w:val="eu-ES"/>
        </w:rPr>
      </w:pPr>
      <w:r w:rsidRPr="00DA2069">
        <w:rPr>
          <w:rStyle w:val="Normal1"/>
          <w:lang w:val="eu-ES"/>
        </w:rPr>
        <w:t>Proiektu hau egiteko ezinbestekoa da Herri-lanen eta Azpiegituren Zuzendaritza Nagusia eta Toki Administrazioko eta Despopulazioko Zuzendaritza Nagusia koordinatuta aritzea, jarduketaren ukipen eremuetan bi</w:t>
      </w:r>
      <w:r w:rsidRPr="00DA2069">
        <w:rPr>
          <w:rStyle w:val="Normal1"/>
          <w:lang w:val="eu-ES"/>
        </w:rPr>
        <w:t>ek dituztelako eskumenak, bideei eta tokiko gaiei dagozkienak, hurrenez hurren.</w:t>
      </w:r>
    </w:p>
    <w:p w:rsidR="0084037B" w:rsidRPr="00DA2069" w:rsidRDefault="00DA2069">
      <w:pPr>
        <w:rPr>
          <w:rStyle w:val="Normal1"/>
          <w:lang w:val="eu-ES"/>
        </w:rPr>
      </w:pPr>
      <w:r w:rsidRPr="00DA2069">
        <w:rPr>
          <w:rStyle w:val="Normal1"/>
          <w:lang w:val="eu-ES"/>
        </w:rPr>
        <w:t>Toki Administrazioko eta Despopulazioko Zuzendaritza Nagusian ez dago jarduketa horiek gauzatzeko finantzaketarik.</w:t>
      </w:r>
    </w:p>
    <w:p w:rsidR="0084037B" w:rsidRPr="00DA2069" w:rsidRDefault="00DA2069">
      <w:pPr>
        <w:rPr>
          <w:rStyle w:val="Normal1"/>
          <w:lang w:val="eu-ES"/>
        </w:rPr>
      </w:pPr>
      <w:r w:rsidRPr="00DA2069">
        <w:rPr>
          <w:rStyle w:val="Normal1"/>
          <w:lang w:val="eu-ES"/>
        </w:rPr>
        <w:t>Nafarroako Ogasun Publikoari buruzko apirilaren 4ko 13/2007 F</w:t>
      </w:r>
      <w:r w:rsidRPr="00DA2069">
        <w:rPr>
          <w:rStyle w:val="Normal1"/>
          <w:lang w:val="eu-ES"/>
        </w:rPr>
        <w:t xml:space="preserve">oru Legearen 48. artikuluak ezartzen du ezen, hurrengo ekitaldira arte berandutu ezin daitekeen gasturen bat aurrekontu indardunaren kargura egin behar bada eta krediturik ez badago, Nafarroako Gobernuak, Ekonomia eta Ogasuneko kontseilariak proposaturik, </w:t>
      </w:r>
      <w:r w:rsidRPr="00DA2069">
        <w:rPr>
          <w:rStyle w:val="Normal1"/>
          <w:lang w:val="eu-ES"/>
        </w:rPr>
        <w:t>foru lege proiektu bat bidaliko diola Nafarroako Parlamentuari, aparteko kreditu bat ematekoa. Bigarren paragrafoan xedatzen du aparteko kreditu finantzatzen ahal dela edozein gastu programatan erabilgarri dagoen kredituarekin.</w:t>
      </w:r>
    </w:p>
    <w:p w:rsidR="0084037B" w:rsidRPr="00DA2069" w:rsidRDefault="00DA2069">
      <w:pPr>
        <w:rPr>
          <w:rStyle w:val="Normal1"/>
          <w:lang w:val="eu-ES"/>
        </w:rPr>
      </w:pPr>
      <w:r w:rsidRPr="00DA2069">
        <w:rPr>
          <w:rStyle w:val="Normal1"/>
          <w:lang w:val="eu-ES"/>
        </w:rPr>
        <w:t>Era berean, foru lege honek,</w:t>
      </w:r>
      <w:r w:rsidRPr="00DA2069">
        <w:rPr>
          <w:rStyle w:val="Normal1"/>
          <w:lang w:val="eu-ES"/>
        </w:rPr>
        <w:t xml:space="preserve"> partida izendunak sortuz, udal horiei laguntzak zuzenean emateko gaitzen du, Dirulaguntzei buruzko azaroaren 9ko 11/2005 Foru Legearen 17.2.a) artikuluan xedatutakoarekin bat.</w:t>
      </w:r>
    </w:p>
    <w:p w:rsidR="0084037B" w:rsidRPr="00DA2069" w:rsidRDefault="00DA2069">
      <w:pPr>
        <w:rPr>
          <w:rStyle w:val="Normal1"/>
          <w:lang w:val="eu-ES"/>
        </w:rPr>
      </w:pPr>
      <w:r w:rsidRPr="00DA2069">
        <w:rPr>
          <w:rStyle w:val="Normal1"/>
          <w:b/>
          <w:lang w:val="eu-ES"/>
        </w:rPr>
        <w:t>1. artikulua.</w:t>
      </w:r>
      <w:r w:rsidRPr="00DA2069">
        <w:rPr>
          <w:rStyle w:val="Normal1"/>
          <w:lang w:val="eu-ES"/>
        </w:rPr>
        <w:t xml:space="preserve"> Aparteko kreditu bat ematea.</w:t>
      </w:r>
    </w:p>
    <w:p w:rsidR="0084037B" w:rsidRPr="00DA2069" w:rsidRDefault="00DA2069">
      <w:pPr>
        <w:rPr>
          <w:rStyle w:val="Normal1"/>
          <w:lang w:val="eu-ES"/>
        </w:rPr>
      </w:pPr>
      <w:r w:rsidRPr="00DA2069">
        <w:rPr>
          <w:rStyle w:val="Normal1"/>
          <w:lang w:val="eu-ES"/>
        </w:rPr>
        <w:t>2021eko ekitaldian 934.015 euroko kr</w:t>
      </w:r>
      <w:r w:rsidRPr="00DA2069">
        <w:rPr>
          <w:rStyle w:val="Normal1"/>
          <w:lang w:val="eu-ES"/>
        </w:rPr>
        <w:t>editu bat ematen da, Lurralde Kohesiorako Departamentuaren beharrak finantzatzeko.</w:t>
      </w:r>
    </w:p>
    <w:p w:rsidR="0084037B" w:rsidRDefault="00DA2069">
      <w:pPr>
        <w:rPr>
          <w:rStyle w:val="Normal1"/>
          <w:lang w:val="eu-ES"/>
        </w:rPr>
      </w:pPr>
      <w:r w:rsidRPr="00DA2069">
        <w:rPr>
          <w:rStyle w:val="Normal1"/>
          <w:lang w:val="eu-ES"/>
        </w:rPr>
        <w:t>Kreditu hori aurrekontuko partida hauetan aplikatuko da:</w:t>
      </w:r>
    </w:p>
    <w:p w:rsidR="00DA2069" w:rsidRDefault="00DA2069">
      <w:pPr>
        <w:rPr>
          <w:rStyle w:val="Normal1"/>
          <w:lang w:val="eu-ES"/>
        </w:rPr>
      </w:pPr>
      <w:bookmarkStart w:id="0" w:name="_GoBack"/>
      <w:bookmarkEnd w:id="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1843"/>
      </w:tblGrid>
      <w:tr w:rsidR="00DA2069" w:rsidRPr="00E643A6" w:rsidTr="00F02DDF">
        <w:tc>
          <w:tcPr>
            <w:tcW w:w="4560" w:type="dxa"/>
            <w:shd w:val="clear" w:color="auto" w:fill="auto"/>
          </w:tcPr>
          <w:p w:rsidR="00DA2069" w:rsidRPr="00E643A6" w:rsidRDefault="00DA2069" w:rsidP="00F02DDF">
            <w:pPr>
              <w:pStyle w:val="Acuerdos"/>
              <w:spacing w:before="40" w:after="40" w:line="240" w:lineRule="auto"/>
              <w:ind w:firstLine="0"/>
              <w:jc w:val="center"/>
              <w:rPr>
                <w:rFonts w:asciiTheme="minorHAnsi" w:hAnsiTheme="minorHAnsi"/>
                <w:sz w:val="19"/>
                <w:szCs w:val="19"/>
              </w:rPr>
            </w:pPr>
            <w:r w:rsidRPr="00E643A6">
              <w:rPr>
                <w:rFonts w:asciiTheme="minorHAnsi" w:hAnsiTheme="minorHAnsi"/>
                <w:sz w:val="19"/>
                <w:szCs w:val="19"/>
              </w:rPr>
              <w:t>PARTIDA</w:t>
            </w:r>
          </w:p>
        </w:tc>
        <w:tc>
          <w:tcPr>
            <w:tcW w:w="1843" w:type="dxa"/>
            <w:shd w:val="clear" w:color="auto" w:fill="auto"/>
          </w:tcPr>
          <w:p w:rsidR="00DA2069" w:rsidRPr="00E643A6" w:rsidRDefault="00DA2069" w:rsidP="00F02DDF">
            <w:pPr>
              <w:pStyle w:val="Acuerdos"/>
              <w:spacing w:before="40" w:after="40" w:line="240" w:lineRule="auto"/>
              <w:ind w:firstLine="0"/>
              <w:jc w:val="center"/>
              <w:rPr>
                <w:rFonts w:asciiTheme="minorHAnsi" w:hAnsiTheme="minorHAnsi"/>
                <w:sz w:val="19"/>
                <w:szCs w:val="19"/>
              </w:rPr>
            </w:pPr>
            <w:r w:rsidRPr="00E643A6">
              <w:rPr>
                <w:rFonts w:asciiTheme="minorHAnsi" w:hAnsiTheme="minorHAnsi"/>
                <w:sz w:val="19"/>
                <w:szCs w:val="19"/>
              </w:rPr>
              <w:t>ZENBATEKOA</w:t>
            </w:r>
          </w:p>
          <w:p w:rsidR="00DA2069" w:rsidRPr="00E643A6" w:rsidRDefault="00DA2069" w:rsidP="00F02DDF">
            <w:pPr>
              <w:pStyle w:val="Acuerdos"/>
              <w:spacing w:before="40" w:after="40" w:line="240" w:lineRule="auto"/>
              <w:ind w:firstLine="0"/>
              <w:jc w:val="center"/>
              <w:rPr>
                <w:rFonts w:asciiTheme="minorHAnsi" w:hAnsiTheme="minorHAnsi"/>
                <w:sz w:val="19"/>
                <w:szCs w:val="19"/>
              </w:rPr>
            </w:pPr>
          </w:p>
        </w:tc>
      </w:tr>
      <w:tr w:rsidR="00DA2069" w:rsidRPr="00E643A6" w:rsidTr="00F02DDF">
        <w:tc>
          <w:tcPr>
            <w:tcW w:w="4560" w:type="dxa"/>
            <w:shd w:val="clear" w:color="auto" w:fill="auto"/>
          </w:tcPr>
          <w:p w:rsidR="00DA2069" w:rsidRPr="00E643A6" w:rsidRDefault="00DA2069" w:rsidP="00F02DDF">
            <w:pPr>
              <w:pStyle w:val="Acuerdos"/>
              <w:spacing w:before="40" w:after="40" w:line="240" w:lineRule="auto"/>
              <w:ind w:firstLine="0"/>
              <w:rPr>
                <w:rFonts w:asciiTheme="minorHAnsi" w:hAnsiTheme="minorHAnsi"/>
                <w:sz w:val="19"/>
                <w:szCs w:val="19"/>
              </w:rPr>
            </w:pPr>
            <w:r w:rsidRPr="00E643A6">
              <w:rPr>
                <w:rFonts w:asciiTheme="minorHAnsi" w:hAnsiTheme="minorHAnsi"/>
                <w:sz w:val="19"/>
                <w:szCs w:val="19"/>
              </w:rPr>
              <w:t>210001 21300 7609 261634 Eloko zeharbidea</w:t>
            </w:r>
          </w:p>
        </w:tc>
        <w:tc>
          <w:tcPr>
            <w:tcW w:w="1843" w:type="dxa"/>
            <w:shd w:val="clear" w:color="auto" w:fill="auto"/>
          </w:tcPr>
          <w:p w:rsidR="00DA2069" w:rsidRPr="00E643A6" w:rsidRDefault="00DA2069" w:rsidP="00F02DDF">
            <w:pPr>
              <w:pStyle w:val="Acuerdos"/>
              <w:spacing w:before="40" w:after="40" w:line="240" w:lineRule="auto"/>
              <w:ind w:firstLine="0"/>
              <w:jc w:val="center"/>
              <w:rPr>
                <w:rFonts w:asciiTheme="minorHAnsi" w:hAnsiTheme="minorHAnsi"/>
                <w:sz w:val="19"/>
                <w:szCs w:val="19"/>
              </w:rPr>
            </w:pPr>
            <w:r w:rsidRPr="00E643A6">
              <w:rPr>
                <w:rFonts w:asciiTheme="minorHAnsi" w:hAnsiTheme="minorHAnsi"/>
                <w:sz w:val="19"/>
                <w:szCs w:val="19"/>
              </w:rPr>
              <w:t>434.015 euro</w:t>
            </w:r>
          </w:p>
        </w:tc>
      </w:tr>
      <w:tr w:rsidR="00DA2069" w:rsidRPr="00E643A6" w:rsidTr="00F02DDF">
        <w:tc>
          <w:tcPr>
            <w:tcW w:w="4560" w:type="dxa"/>
            <w:shd w:val="clear" w:color="auto" w:fill="auto"/>
          </w:tcPr>
          <w:p w:rsidR="00DA2069" w:rsidRPr="00E643A6" w:rsidRDefault="00DA2069" w:rsidP="00F02DDF">
            <w:pPr>
              <w:pStyle w:val="Acuerdos"/>
              <w:spacing w:before="40" w:after="40" w:line="240" w:lineRule="auto"/>
              <w:ind w:firstLine="0"/>
              <w:rPr>
                <w:rFonts w:asciiTheme="minorHAnsi" w:hAnsiTheme="minorHAnsi"/>
                <w:sz w:val="19"/>
                <w:szCs w:val="19"/>
              </w:rPr>
            </w:pPr>
            <w:r w:rsidRPr="00E643A6">
              <w:rPr>
                <w:rFonts w:asciiTheme="minorHAnsi" w:hAnsiTheme="minorHAnsi"/>
                <w:sz w:val="19"/>
                <w:szCs w:val="19"/>
              </w:rPr>
              <w:t>210001 21300 7609 261635 Baztango bideak</w:t>
            </w:r>
          </w:p>
        </w:tc>
        <w:tc>
          <w:tcPr>
            <w:tcW w:w="1843" w:type="dxa"/>
            <w:shd w:val="clear" w:color="auto" w:fill="auto"/>
          </w:tcPr>
          <w:p w:rsidR="00DA2069" w:rsidRPr="00E643A6" w:rsidRDefault="00DA2069" w:rsidP="00F02DDF">
            <w:pPr>
              <w:pStyle w:val="Acuerdos"/>
              <w:spacing w:before="40" w:after="40" w:line="240" w:lineRule="auto"/>
              <w:ind w:firstLine="0"/>
              <w:jc w:val="center"/>
              <w:rPr>
                <w:rFonts w:asciiTheme="minorHAnsi" w:hAnsiTheme="minorHAnsi"/>
                <w:sz w:val="19"/>
                <w:szCs w:val="19"/>
              </w:rPr>
            </w:pPr>
            <w:r w:rsidRPr="00E643A6">
              <w:rPr>
                <w:rFonts w:asciiTheme="minorHAnsi" w:hAnsiTheme="minorHAnsi"/>
                <w:sz w:val="19"/>
                <w:szCs w:val="19"/>
              </w:rPr>
              <w:t>500.000 euro</w:t>
            </w:r>
          </w:p>
        </w:tc>
      </w:tr>
    </w:tbl>
    <w:p w:rsidR="00DA2069" w:rsidRPr="00DA2069" w:rsidRDefault="00DA2069">
      <w:pPr>
        <w:rPr>
          <w:rStyle w:val="Normal1"/>
          <w:lang w:val="eu-ES"/>
        </w:rPr>
      </w:pPr>
    </w:p>
    <w:p w:rsidR="0084037B" w:rsidRPr="00DA2069" w:rsidRDefault="00DA2069">
      <w:pPr>
        <w:rPr>
          <w:rStyle w:val="Normal1"/>
          <w:lang w:val="eu-ES"/>
        </w:rPr>
      </w:pPr>
      <w:r w:rsidRPr="00DA2069">
        <w:rPr>
          <w:rStyle w:val="Normal1"/>
          <w:b/>
          <w:lang w:val="eu-ES"/>
        </w:rPr>
        <w:lastRenderedPageBreak/>
        <w:t>2. artikulua.</w:t>
      </w:r>
      <w:r w:rsidRPr="00DA2069">
        <w:rPr>
          <w:rStyle w:val="Normal1"/>
          <w:lang w:val="eu-ES"/>
        </w:rPr>
        <w:t xml:space="preserve"> Aparteko kredituaren finantzaketa.</w:t>
      </w:r>
    </w:p>
    <w:p w:rsidR="0084037B" w:rsidRPr="00DA2069" w:rsidRDefault="00DA2069">
      <w:pPr>
        <w:rPr>
          <w:rStyle w:val="Normal1"/>
          <w:lang w:val="eu-ES"/>
        </w:rPr>
      </w:pPr>
      <w:r w:rsidRPr="00DA2069">
        <w:rPr>
          <w:rStyle w:val="Normal1"/>
          <w:lang w:val="eu-ES"/>
        </w:rPr>
        <w:t>Aparteko kreditu honen 934.015 euroko kopurua indarrean dagoen gast</w:t>
      </w:r>
      <w:r w:rsidRPr="00DA2069">
        <w:rPr>
          <w:rStyle w:val="Normal1"/>
          <w:lang w:val="eu-ES"/>
        </w:rPr>
        <w:t>u aurrekontuko 220003 22200 2090 453202 partidan, “A-21 Pirinioetako Autobiaren kanona” izenekoan, dagoen kreditu erabilgarriaren kargura finantzatuko da.</w:t>
      </w:r>
    </w:p>
    <w:p w:rsidR="0084037B" w:rsidRPr="00DA2069" w:rsidRDefault="00DA2069">
      <w:pPr>
        <w:rPr>
          <w:rStyle w:val="Normal1"/>
          <w:lang w:val="eu-ES"/>
        </w:rPr>
      </w:pPr>
      <w:r w:rsidRPr="00DA2069">
        <w:rPr>
          <w:rStyle w:val="Normal1"/>
          <w:b/>
          <w:lang w:val="eu-ES"/>
        </w:rPr>
        <w:t xml:space="preserve">Azken xedapen bakarra. </w:t>
      </w:r>
      <w:r w:rsidRPr="00DA2069">
        <w:rPr>
          <w:rStyle w:val="Normal1"/>
          <w:lang w:val="eu-ES"/>
        </w:rPr>
        <w:t>Indarra hartzea.</w:t>
      </w:r>
    </w:p>
    <w:p w:rsidR="0084037B" w:rsidRPr="00DA2069" w:rsidRDefault="00DA2069">
      <w:pPr>
        <w:rPr>
          <w:rStyle w:val="Normal1"/>
          <w:lang w:val="eu-ES"/>
        </w:rPr>
      </w:pPr>
      <w:r w:rsidRPr="00DA2069">
        <w:rPr>
          <w:rStyle w:val="Normal1"/>
          <w:lang w:val="eu-ES"/>
        </w:rPr>
        <w:t>Foru lege honek Nafarroako Aldizkari Ofizialean argitaratu et</w:t>
      </w:r>
      <w:r w:rsidRPr="00DA2069">
        <w:rPr>
          <w:rStyle w:val="Normal1"/>
          <w:lang w:val="eu-ES"/>
        </w:rPr>
        <w:t>a biharamunean hartuko du indarra.</w:t>
      </w:r>
    </w:p>
    <w:sectPr w:rsidR="0084037B" w:rsidRPr="00DA20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2"/>
  </w:compat>
  <w:rsids>
    <w:rsidRoot w:val="0084037B"/>
    <w:rsid w:val="0084037B"/>
    <w:rsid w:val="00DA20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Acuerdos">
    <w:name w:val="Acuerdos"/>
    <w:basedOn w:val="Normal"/>
    <w:rsid w:val="00DA2069"/>
    <w:pPr>
      <w:keepLines w:val="0"/>
      <w:tabs>
        <w:tab w:val="left" w:pos="709"/>
        <w:tab w:val="center" w:pos="3856"/>
      </w:tabs>
      <w:spacing w:after="0" w:line="380" w:lineRule="atLeast"/>
      <w:ind w:firstLine="709"/>
      <w:textAlignment w:val="auto"/>
    </w:pPr>
    <w:rPr>
      <w:rFonts w:ascii="Courier New" w:hAnsi="Courier New"/>
      <w:color w:val="auto"/>
      <w:sz w:val="24"/>
      <w:szCs w:val="24"/>
      <w:lang w:val="eu-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4787</Characters>
  <Application>Microsoft Office Word</Application>
  <DocSecurity>0</DocSecurity>
  <Lines>39</Lines>
  <Paragraphs>11</Paragraphs>
  <ScaleCrop>false</ScaleCrop>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2021-06-10T05:42:00Z</dcterms:created>
  <dcterms:modified xsi:type="dcterms:W3CDTF">2021-06-10T05:43:00Z</dcterms:modified>
</cp:coreProperties>
</file>