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Adolfo Araiz Flamarique jaunak aurkezturiko galdera, parke eoliko eta forovoltaiko berriak paratzeari dagokionez Landa Garapeneko eta Ingurumeneko Departamentuak duen protokoloari buruzkoa.</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pacing w:after="113.386" w:before="0" w:line="224" w:lineRule="exact"/>
        <w:suppressAutoHyphens w:val="false"/>
        <w:rPr>
          <w:rStyle w:val="1"/>
        </w:rPr>
      </w:pPr>
      <w:r>
        <w:rPr>
          <w:rStyle w:val="1"/>
        </w:rPr>
        <w:t xml:space="preserve">Iruñean, 2021eko ekainaren 14an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GALDERAREN TESTUA</w:t>
      </w:r>
    </w:p>
    <w:p>
      <w:pPr>
        <w:pStyle w:val="0"/>
        <w:spacing w:after="113.386" w:before="0" w:line="224" w:lineRule="exact"/>
        <w:suppressAutoHyphens w:val="false"/>
        <w:rPr>
          <w:rStyle w:val="1"/>
          <w:spacing w:val="-0.961"/>
        </w:rPr>
      </w:pPr>
      <w:r>
        <w:rPr>
          <w:rStyle w:val="1"/>
          <w:spacing w:val="-0.961"/>
        </w:rPr>
        <w:t xml:space="preserve">EH Bildu Nafarroa talde parlamentarioko Adolfo Araiz Flamarique jaunak honako galdera hauek aurkezten dizkio Legebiltzarreko Mahaiari, izapidetu ditzan eta Landa Garapeneko eta Ingurumeneko Departamentuak idatziz erantzun diezazkion:</w:t>
      </w:r>
    </w:p>
    <w:p>
      <w:pPr>
        <w:pStyle w:val="0"/>
        <w:spacing w:after="113.386" w:before="0" w:line="224" w:lineRule="exact"/>
        <w:suppressAutoHyphens w:val="false"/>
        <w:rPr>
          <w:rStyle w:val="1"/>
          <w:spacing w:val="-1.919"/>
        </w:rPr>
      </w:pPr>
      <w:r>
        <w:rPr>
          <w:rStyle w:val="1"/>
          <w:spacing w:val="-1.919"/>
        </w:rPr>
        <w:t xml:space="preserve">Nafarroako Gobernuak ekainaren 8an argitaratu zuen prentsa-oharraren arabera (https://www.navarra.es/eu/albisteak/2021/06/08/landa-garapeneko-eta-ingurumeneko-departamentuak-protokolo-bat-sortu-du-energia-berriztagarrien-parkeak-har-edo-ez-ditzaketen-nekazaritzako-azalerak-baloratzeko), Landa Garapeneko eta Ingurumeneko Departamentuak protokolo bat taxutu du, zehazte aldera nekazaritzako zer azalera har ditzaketen parke eoliko eta fotovoltaiko berriek.</w:t>
      </w:r>
    </w:p>
    <w:p>
      <w:pPr>
        <w:pStyle w:val="0"/>
        <w:spacing w:after="113.386" w:before="0" w:line="224" w:lineRule="exact"/>
        <w:suppressAutoHyphens w:val="false"/>
        <w:rPr>
          <w:rStyle w:val="1"/>
        </w:rPr>
      </w:pPr>
      <w:r>
        <w:rPr>
          <w:rStyle w:val="1"/>
        </w:rPr>
        <w:t xml:space="preserve">Informazio horren arabera,</w:t>
      </w:r>
    </w:p>
    <w:p>
      <w:pPr>
        <w:pStyle w:val="0"/>
        <w:spacing w:after="113.386" w:before="0" w:line="224" w:lineRule="exact"/>
        <w:suppressAutoHyphens w:val="false"/>
        <w:rPr>
          <w:rStyle w:val="1"/>
        </w:rPr>
      </w:pPr>
      <w:r>
        <w:rPr>
          <w:rStyle w:val="1"/>
        </w:rPr>
        <w:t xml:space="preserve">“Protokoloak lehorreko lurrak eta ureztalurrak bereizten ditu. Lehorreko lurren kasuan, aurrena lurraren lurraren karakterizazio agrologikoa egin behar da, bai eta ukitutako azaleraren potentzial produktiboarena ere. Halatan, I., II. eta III. mailek, baldin eta horien potentzial produktiboa errendimenduko 2,2 Tn/Ha-tik goitikoa bada, balio produktibo handiko lurzoruen izaera izanen dute automatikoki. Hau da, balio produktibo txikiko lehorreko lurrak edo errendimendu horren azpiko indizea dutenenetan soilik ezartzen ahalko lirateke energia berriztagarriak.</w:t>
      </w:r>
    </w:p>
    <w:p>
      <w:pPr>
        <w:pStyle w:val="0"/>
        <w:spacing w:after="113.386" w:before="0" w:line="224" w:lineRule="exact"/>
        <w:suppressAutoHyphens w:val="false"/>
        <w:rPr>
          <w:rStyle w:val="1"/>
          <w:spacing w:val="-0.961"/>
        </w:rPr>
      </w:pPr>
      <w:r>
        <w:rPr>
          <w:rStyle w:val="1"/>
          <w:spacing w:val="-0.961"/>
        </w:rPr>
        <w:t xml:space="preserve">Ureztalurren kasuan, Ureztatzeen Foru Plana da babes-tresna nagusia; halatan, hor sartzen den azalera orok izanen du lur babestuaren izaera, salbu eta IV. maila agrologikoko lurrak (laborerako muga handiekiko lurrak), non bai ezartzen ahalko baitira gisa horretako instalazioak. Eta badira lur-mota horiek babesten dituzten beste bi lege ere. Batetik, Nekazaritzako Azpiegiturei buruzko martxoaren 7ko 1/2002 Foru Legeak 15 urtez babesten ditu azalerak, ureztaketa abiatzen denetik aitzina, baldin eta berrantolaketaren arloko jarduketaren bat edo ureztaketa abiatzeko jarduketaren bat egin bada bertan. Eta bestetik, Lurraldearen Antolamenduari eta Hirigintzari buruzko Foru Legearen testu bategina onesten duen uztailaren 26ko 1/2017 Legegintzako Foru Dekretua, lurralde antolamenduko tresnei dagokienez. Horren arabera, ez da proiektu fotovoltaiko handirik baimentzen produktibitate handiko lurzoru emankorretan.</w:t>
      </w:r>
    </w:p>
    <w:p>
      <w:pPr>
        <w:pStyle w:val="0"/>
        <w:suppressAutoHyphens w:val="false"/>
        <w:rPr>
          <w:rStyle w:val="1"/>
        </w:rPr>
      </w:pPr>
      <w:r>
        <w:rPr>
          <w:rStyle w:val="1"/>
        </w:rPr>
        <w:t xml:space="preserve">Departamentuaren arduradunek orobat gogorarazi dute debekatuta dagoela parke fotovoltaikoak paratzea laborerako balio handiko lurretan, 64/2006 Foru Aginduan ezarritakoari jarraikiz. Foru agindu horrek orobat ezartzen du debeku dela eguzki-instalazioak paratzea naturgune babestuetan, babespeko lurzoru urbanizaezinean, abelbideetan, Donejakue Bidean, aztarnategi arkeologikoetan, kultura-balioa duten gainerako lurretan eta egina edo aurreikusita dauden interes orokorreko azpiegituretan. Eta ezin izanen da paratu landare-estalkiak lehentasuneko eta kontserbaziorako balio handiko habitatak dituen eremurik hartzen badu (92/43/EEE Zuzentaraua), ez eta Nafarroako Flora Mehatxatuaren Katalogoan edo babeserako beste agiri batzuetan aipatzen diren babespeko flora duen lekuneetan ere”.</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1. Departamentuak onetsitako protokoloaren arabera, ezin zitzaien baimenik eman protokoloaren arabera gisa horretako energia-sorkuntzako parkeak hartzerik ez duten nekazaritza-azalerak ukitzen dituztelako?</w:t>
      </w:r>
    </w:p>
    <w:p>
      <w:pPr>
        <w:pStyle w:val="0"/>
        <w:suppressAutoHyphens w:val="false"/>
        <w:rPr>
          <w:rStyle w:val="1"/>
        </w:rPr>
      </w:pPr>
      <w:r>
        <w:rPr>
          <w:rStyle w:val="1"/>
        </w:rPr>
        <w:t xml:space="preserve">2. Departamentuak ureztalur diren lurrak edo azalerak ukitzen dituzten parke eoliko eta fotovoltaiko berrien proiektuen baimenen aurka informatuko al du? Gobernuan une honetan izapidetzen ari diren zer proiekturi eraginen lioke ureztalurren gaineko muga horrek?</w:t>
      </w:r>
    </w:p>
    <w:p>
      <w:pPr>
        <w:pStyle w:val="0"/>
        <w:suppressAutoHyphens w:val="false"/>
        <w:rPr>
          <w:rStyle w:val="1"/>
        </w:rPr>
      </w:pPr>
      <w:r>
        <w:rPr>
          <w:rStyle w:val="1"/>
        </w:rPr>
        <w:t xml:space="preserve">3. Departamentuaren arabera, Gobernuan une honetan izapidetzen ari diren parke eoliko eta fotovoltaiko berrien zer proiekturi eraginen lioke, 64/2006 Foru Aginduan ezarritakoa aplikatuz, parke fotovoltaikoak paratzeko debekuak?</w:t>
      </w:r>
    </w:p>
    <w:p>
      <w:pPr>
        <w:pStyle w:val="0"/>
        <w:suppressAutoHyphens w:val="false"/>
        <w:rPr>
          <w:rStyle w:val="1"/>
          <w:spacing w:val="-0.961"/>
        </w:rPr>
      </w:pPr>
      <w:r>
        <w:rPr>
          <w:rStyle w:val="1"/>
          <w:spacing w:val="-0.961"/>
        </w:rPr>
        <w:t xml:space="preserve">4. Protokolo horrek Nafarroako hainbat udaletako mendietan paratu nahi diren parke eolikoei eraginen al lieke? Ezezkoan, Departamentuak ba al du beste protokoloren bat onesteko asmorik, gisa horretako energia-sorkuntzako parkeak titulartasun publikoko mendietan paratu nahi diren kasurako?</w:t>
      </w:r>
    </w:p>
    <w:p>
      <w:pPr>
        <w:pStyle w:val="0"/>
        <w:suppressAutoHyphens w:val="false"/>
        <w:rPr>
          <w:rStyle w:val="1"/>
        </w:rPr>
      </w:pPr>
      <w:r>
        <w:rPr>
          <w:rStyle w:val="1"/>
        </w:rPr>
        <w:t xml:space="preserve">Iruñean, 2021eko maiatzaren 19an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