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fidelización de los profesionales sanitarios para garantizar la atención a pacientes del Área de Salud de Tudela,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21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su respuesta, en la Comisión de Salud del 29 de junio de 2021, por la Consejera de Salud del Gobierno de Navarra.</w:t>
      </w:r>
    </w:p>
    <w:p>
      <w:pPr>
        <w:pStyle w:val="0"/>
        <w:suppressAutoHyphens w:val="false"/>
        <w:rPr>
          <w:rStyle w:val="1"/>
        </w:rPr>
      </w:pPr>
      <w:r>
        <w:rPr>
          <w:rStyle w:val="1"/>
        </w:rPr>
        <w:t xml:space="preserve">El Área de Salud de Tudela tiene dificultades para fidelizar al personal de medicina y de otros estamentos en el área sanitaria. Es un problema que estamos sufriendo desde hace tiempo y que no se ha conseguido solucionar: pediatría, medicina familiar, enfermería y personal administrativo en Atención Primaria. En el centro hospitalario Reina Sofía, de Tudela, los problemas se dan en varias especialidades médicas, tenemos externalizada parte de la atención dermatológica y falta de profesionales en otras especialidades como Nefrología, donde se han comenzado las obras de la nueva unidad de hemodiálisis.</w:t>
      </w:r>
    </w:p>
    <w:p>
      <w:pPr>
        <w:pStyle w:val="0"/>
        <w:suppressAutoHyphens w:val="false"/>
        <w:rPr>
          <w:rStyle w:val="1"/>
        </w:rPr>
      </w:pPr>
      <w:r>
        <w:rPr>
          <w:rStyle w:val="1"/>
        </w:rPr>
        <w:t xml:space="preserve">A la vista de ello este parlamentario formula la siguiente pregunta:</w:t>
      </w:r>
    </w:p>
    <w:p>
      <w:pPr>
        <w:pStyle w:val="0"/>
        <w:suppressAutoHyphens w:val="false"/>
        <w:rPr>
          <w:rStyle w:val="1"/>
        </w:rPr>
      </w:pPr>
      <w:r>
        <w:rPr>
          <w:rStyle w:val="1"/>
        </w:rPr>
        <w:t xml:space="preserve">¿Cómo va a garantizar la atención sanitaria de estos pacientes de Nefrología/Hemodiálisis, Dermatología… si no se es capaz de fidelizar las plantillas?</w:t>
      </w:r>
    </w:p>
    <w:p>
      <w:pPr>
        <w:pStyle w:val="0"/>
        <w:suppressAutoHyphens w:val="false"/>
        <w:rPr>
          <w:rStyle w:val="1"/>
        </w:rPr>
      </w:pPr>
      <w:r>
        <w:rPr>
          <w:rStyle w:val="1"/>
        </w:rPr>
        <w:t xml:space="preserve">Pamplona a 14 de junio de 2021</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