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3" w:rsidRPr="00950549" w:rsidRDefault="00697979" w:rsidP="00697979">
      <w:r w:rsidRPr="00950549">
        <w:t xml:space="preserve">La Consejera de Desarrollo Rural </w:t>
      </w:r>
      <w:r w:rsidR="005E1BD3" w:rsidRPr="00950549">
        <w:t xml:space="preserve">y </w:t>
      </w:r>
      <w:r w:rsidRPr="00950549">
        <w:t xml:space="preserve">Medio Ambiente, en relación con la pregunta para su contestación por escrito formulada por el Parlamentario Foral Ilmo. Sr. D. Adolfo </w:t>
      </w:r>
      <w:proofErr w:type="spellStart"/>
      <w:r w:rsidRPr="00950549">
        <w:t>Araiz</w:t>
      </w:r>
      <w:proofErr w:type="spellEnd"/>
      <w:r w:rsidRPr="00950549">
        <w:t xml:space="preserve"> </w:t>
      </w:r>
      <w:proofErr w:type="spellStart"/>
      <w:r w:rsidRPr="00950549">
        <w:t>Flamarique</w:t>
      </w:r>
      <w:proofErr w:type="spellEnd"/>
      <w:r w:rsidRPr="00950549">
        <w:t>, adscrito al Grupo Parlamentario de EH Bildu Nafarroa, sobre el protocolo del Departamento de Desarrollo Rural y Medio Ambiente para la instalación de nuevos parques eólicos y fotovoltaicos (PES-00213), tiene el honor de remitirle la siguiente contestación:</w:t>
      </w:r>
    </w:p>
    <w:p w:rsidR="005E1BD3" w:rsidRPr="00950549" w:rsidRDefault="00697979" w:rsidP="00697979">
      <w:r w:rsidRPr="00950549">
        <w:t>1.</w:t>
      </w:r>
      <w:proofErr w:type="gramStart"/>
      <w:r w:rsidRPr="00950549">
        <w:t>-¿</w:t>
      </w:r>
      <w:proofErr w:type="gramEnd"/>
      <w:r w:rsidRPr="00950549">
        <w:t>Según el protocolo aprobado por el Departamento, no se les podría dar la autorización por afectar a superficies agrícolas que según el protocolo aprobado no serían susceptibles de acoger dichos parques de generación de energía?</w:t>
      </w:r>
    </w:p>
    <w:p w:rsidR="005E1BD3" w:rsidRPr="00950549" w:rsidRDefault="00697979" w:rsidP="00697979">
      <w:r w:rsidRPr="00950549">
        <w:t>En primer lugar, el protocolo citado se encuentra en fase de borrador.</w:t>
      </w:r>
    </w:p>
    <w:p w:rsidR="005E1BD3" w:rsidRPr="00950549" w:rsidRDefault="00697979" w:rsidP="00697979">
      <w:r w:rsidRPr="00950549">
        <w:t>En segundo lugar, el Departamento de Desarrollo Rural y Medio Ambiente no es el que ostenta las competencias para autorizar la instalación de parques de energías renovables, sino que solamente emite informes sectoriales no vinculantes, como otras unidades de la administración, en relación con la afección a suelo agrícola, a petición de las unidades competentes para la autorización de dichas instalaciones, que son el Departamento de Desarrollo Económico y Empresarial y el Departamento de Ordenación del Territorio, Vivienda, Paisaje y Proyectos Estratégicos.</w:t>
      </w:r>
    </w:p>
    <w:p w:rsidR="005E1BD3" w:rsidRPr="00950549" w:rsidRDefault="00697979" w:rsidP="00697979">
      <w:r w:rsidRPr="00950549">
        <w:t>2.</w:t>
      </w:r>
      <w:proofErr w:type="gramStart"/>
      <w:r w:rsidRPr="00950549">
        <w:t>-¿</w:t>
      </w:r>
      <w:proofErr w:type="gramEnd"/>
      <w:r w:rsidRPr="00950549">
        <w:t>El Departamento informará negativamente sobre la autorización de proyectos de nuevos parques eólicos y fotovoltaicos que se encuentren o afecten a terrenos o superficies que están consideradas como regadíos? ¿</w:t>
      </w:r>
      <w:proofErr w:type="gramStart"/>
      <w:r w:rsidRPr="00950549">
        <w:t>a</w:t>
      </w:r>
      <w:proofErr w:type="gramEnd"/>
      <w:r w:rsidRPr="00950549">
        <w:t xml:space="preserve"> qué proyectos concretos de los que actualmente están en tramitación ante el Gobierno afectaría esta limitación sobre terrenos de regadío?</w:t>
      </w:r>
    </w:p>
    <w:p w:rsidR="00AC63B5" w:rsidRPr="00950549" w:rsidRDefault="00697979" w:rsidP="00697979">
      <w:r w:rsidRPr="00950549">
        <w:t>El Departamento informa e informará con arreglo a los criterios establecidos y el protocolo una vez sea aprobado éste, según las afecciones que se produzcan al suelo agrícola de secano o regadío. Los informes sectoriales de afección a regadíos que se han emitido a lo largo de 2021 se indican en la siguiente tabla:</w:t>
      </w:r>
    </w:p>
    <w:p w:rsidR="00885691" w:rsidRPr="00950549" w:rsidRDefault="00885691" w:rsidP="00697979">
      <w:r w:rsidRPr="00950549">
        <w:br w:type="page"/>
      </w:r>
    </w:p>
    <w:tbl>
      <w:tblPr>
        <w:tblStyle w:val="TableNormal"/>
        <w:tblW w:w="9640" w:type="dxa"/>
        <w:tblInd w:w="-278" w:type="dxa"/>
        <w:tblLayout w:type="fixed"/>
        <w:tblLook w:val="01E0" w:firstRow="1" w:lastRow="1" w:firstColumn="1" w:lastColumn="1" w:noHBand="0" w:noVBand="0"/>
      </w:tblPr>
      <w:tblGrid>
        <w:gridCol w:w="1707"/>
        <w:gridCol w:w="2268"/>
        <w:gridCol w:w="3822"/>
        <w:gridCol w:w="1843"/>
      </w:tblGrid>
      <w:tr w:rsidR="00E43175" w:rsidRPr="00087BC1" w:rsidTr="00597598">
        <w:trPr>
          <w:trHeight w:val="20"/>
        </w:trPr>
        <w:tc>
          <w:tcPr>
            <w:tcW w:w="9640" w:type="dxa"/>
            <w:gridSpan w:val="4"/>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jc w:val="center"/>
              <w:rPr>
                <w:rFonts w:ascii="Arial" w:eastAsia="Times New Roman" w:hAnsi="Arial" w:cs="Arial"/>
                <w:b/>
                <w:sz w:val="16"/>
                <w:szCs w:val="16"/>
                <w:lang w:val="es-ES"/>
              </w:rPr>
            </w:pPr>
            <w:r w:rsidRPr="00087BC1">
              <w:rPr>
                <w:rFonts w:ascii="Arial" w:hAnsi="Arial" w:cs="Arial"/>
                <w:b/>
                <w:sz w:val="16"/>
                <w:szCs w:val="16"/>
                <w:lang w:val="es-ES"/>
              </w:rPr>
              <w:lastRenderedPageBreak/>
              <w:t>CONTROL DE INFORMES SOLICITADOS A LA SECCIÓN DE REGADÍOS Y CONCENTRACIÓN PARCELARIA RELACIONADOS CON PARQUES EOLICOS Y SOLARES</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lang w:val="es-ES"/>
              </w:rPr>
            </w:pPr>
            <w:r w:rsidRPr="00087BC1">
              <w:rPr>
                <w:rFonts w:ascii="Arial" w:hAnsi="Arial" w:cs="Arial"/>
                <w:b/>
                <w:sz w:val="16"/>
                <w:szCs w:val="16"/>
                <w:lang w:val="es-ES"/>
              </w:rPr>
              <w:t>Localidad</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lang w:val="es-ES"/>
              </w:rPr>
            </w:pPr>
            <w:r w:rsidRPr="00087BC1">
              <w:rPr>
                <w:rFonts w:ascii="Arial" w:hAnsi="Arial" w:cs="Arial"/>
                <w:b/>
                <w:sz w:val="16"/>
                <w:szCs w:val="16"/>
                <w:lang w:val="es-ES"/>
              </w:rPr>
              <w:t>Instalación</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lang w:val="es-ES"/>
              </w:rPr>
            </w:pPr>
            <w:r w:rsidRPr="00087BC1">
              <w:rPr>
                <w:rFonts w:ascii="Arial" w:hAnsi="Arial" w:cs="Arial"/>
                <w:b/>
                <w:sz w:val="16"/>
                <w:szCs w:val="16"/>
                <w:lang w:val="es-ES"/>
              </w:rPr>
              <w:t>Promotor/solicitante</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lang w:val="es-ES"/>
              </w:rPr>
            </w:pPr>
            <w:r w:rsidRPr="00087BC1">
              <w:rPr>
                <w:rFonts w:ascii="Arial" w:hAnsi="Arial" w:cs="Arial"/>
                <w:b/>
                <w:sz w:val="16"/>
                <w:szCs w:val="16"/>
                <w:lang w:val="es-ES"/>
              </w:rPr>
              <w:t>Afección a regadío</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Buñuel</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43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Centro de</w:t>
            </w:r>
            <w:r w:rsidRPr="00087BC1">
              <w:rPr>
                <w:rFonts w:ascii="Arial" w:eastAsia="Times New Roman" w:hAnsi="Arial" w:cs="Arial"/>
                <w:sz w:val="16"/>
                <w:szCs w:val="16"/>
                <w:lang w:val="es-ES"/>
              </w:rPr>
              <w:t xml:space="preserve"> </w:t>
            </w:r>
            <w:r w:rsidRPr="00087BC1">
              <w:rPr>
                <w:rFonts w:ascii="Arial" w:hAnsi="Arial" w:cs="Arial"/>
                <w:sz w:val="16"/>
                <w:szCs w:val="16"/>
                <w:lang w:val="es-ES"/>
              </w:rPr>
              <w:t xml:space="preserve">Transformación para Planta solar PSF </w:t>
            </w:r>
            <w:proofErr w:type="spellStart"/>
            <w:r w:rsidRPr="00087BC1">
              <w:rPr>
                <w:rFonts w:ascii="Arial" w:hAnsi="Arial" w:cs="Arial"/>
                <w:sz w:val="16"/>
                <w:szCs w:val="16"/>
                <w:lang w:val="es-ES"/>
              </w:rPr>
              <w:t>Pestriz</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EÓLICA NAVARRA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57"/>
              </w:tabs>
              <w:spacing w:line="240" w:lineRule="exact"/>
              <w:ind w:left="148" w:right="170"/>
              <w:rPr>
                <w:rFonts w:ascii="Arial" w:eastAsia="Times New Roman" w:hAnsi="Arial" w:cs="Arial"/>
                <w:sz w:val="16"/>
                <w:szCs w:val="16"/>
                <w:lang w:val="es-ES"/>
              </w:rPr>
            </w:pPr>
            <w:proofErr w:type="spellStart"/>
            <w:r>
              <w:rPr>
                <w:rFonts w:ascii="Arial" w:hAnsi="Arial" w:cs="Arial"/>
                <w:sz w:val="16"/>
                <w:szCs w:val="16"/>
                <w:lang w:val="es-ES"/>
              </w:rPr>
              <w:t>Garí</w:t>
            </w:r>
            <w:r w:rsidRPr="00087BC1">
              <w:rPr>
                <w:rFonts w:ascii="Arial" w:hAnsi="Arial" w:cs="Arial"/>
                <w:sz w:val="16"/>
                <w:szCs w:val="16"/>
                <w:lang w:val="es-ES"/>
              </w:rPr>
              <w:t>noain</w:t>
            </w:r>
            <w:proofErr w:type="spellEnd"/>
            <w:r w:rsidRPr="00087BC1">
              <w:rPr>
                <w:rFonts w:ascii="Arial" w:hAnsi="Arial" w:cs="Arial"/>
                <w:sz w:val="16"/>
                <w:szCs w:val="16"/>
                <w:lang w:val="es-ES"/>
              </w:rPr>
              <w:t xml:space="preserve"> / </w:t>
            </w:r>
            <w:proofErr w:type="spellStart"/>
            <w:r w:rsidRPr="00087BC1">
              <w:rPr>
                <w:rFonts w:ascii="Arial" w:hAnsi="Arial" w:cs="Arial"/>
                <w:sz w:val="16"/>
                <w:szCs w:val="16"/>
                <w:lang w:val="es-ES"/>
              </w:rPr>
              <w:t>Mendigorría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Planta solar fotovoltaica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16"/>
                <w:tab w:val="left" w:pos="248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SOLARIA PROMOCI</w:t>
            </w:r>
            <w:r>
              <w:rPr>
                <w:rFonts w:ascii="Arial" w:hAnsi="Arial" w:cs="Arial"/>
                <w:sz w:val="16"/>
                <w:szCs w:val="16"/>
                <w:lang w:val="es-ES"/>
              </w:rPr>
              <w:t>Ó</w:t>
            </w:r>
            <w:r w:rsidRPr="00087BC1">
              <w:rPr>
                <w:rFonts w:ascii="Arial" w:hAnsi="Arial" w:cs="Arial"/>
                <w:sz w:val="16"/>
                <w:szCs w:val="16"/>
                <w:lang w:val="es-ES"/>
              </w:rPr>
              <w:t>N Y DESARROLLO FOTOVOLTAICO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El Montecillo</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ENERFIN SOCIEDAD DE ENERG</w:t>
            </w:r>
            <w:r>
              <w:rPr>
                <w:rFonts w:ascii="Arial" w:hAnsi="Arial" w:cs="Arial"/>
                <w:sz w:val="16"/>
                <w:szCs w:val="16"/>
                <w:lang w:val="es-ES"/>
              </w:rPr>
              <w:t>Í</w:t>
            </w:r>
            <w:r w:rsidRPr="00087BC1">
              <w:rPr>
                <w:rFonts w:ascii="Arial" w:hAnsi="Arial" w:cs="Arial"/>
                <w:sz w:val="16"/>
                <w:szCs w:val="16"/>
                <w:lang w:val="es-ES"/>
              </w:rPr>
              <w:t>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Milagro</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Instalación solar en EDAR</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235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NAVARRA DEINFRAESTRUCTURAS LOCALES SA</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Fontellas</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Murchante</w:t>
            </w:r>
            <w:proofErr w:type="spellEnd"/>
            <w:r w:rsidRPr="00087BC1">
              <w:rPr>
                <w:rFonts w:ascii="Arial" w:hAnsi="Arial" w:cs="Arial"/>
                <w:sz w:val="16"/>
                <w:szCs w:val="16"/>
                <w:lang w:val="es-ES"/>
              </w:rPr>
              <w:t>, Tudela, 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Aclaración informe volatín</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ENERFIN SOCIEDAD DE ENERGIA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Cortes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Fotovoltaico PSF Atalaya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RIOS RENOVABLES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Buñuel</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eólico PE </w:t>
            </w:r>
            <w:proofErr w:type="spellStart"/>
            <w:r w:rsidRPr="00087BC1">
              <w:rPr>
                <w:rFonts w:ascii="Arial" w:hAnsi="Arial" w:cs="Arial"/>
                <w:sz w:val="16"/>
                <w:szCs w:val="16"/>
                <w:lang w:val="es-ES"/>
              </w:rPr>
              <w:t>Pestriz</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EÓLICA PESTRIZ,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PSF IFV Corella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CHILOS SOLAR 2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PSF Navas</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CHILOS SOLAR 2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Olite</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solar PSF La </w:t>
            </w:r>
            <w:proofErr w:type="spellStart"/>
            <w:r w:rsidRPr="00087BC1">
              <w:rPr>
                <w:rFonts w:ascii="Arial" w:hAnsi="Arial" w:cs="Arial"/>
                <w:sz w:val="16"/>
                <w:szCs w:val="16"/>
                <w:lang w:val="es-ES"/>
              </w:rPr>
              <w:t>Falconera</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71"/>
                <w:tab w:val="left" w:pos="1688"/>
                <w:tab w:val="left" w:pos="248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CARCAR GAYA A,ESCALERA GALAR E,I,ESCALERA LANDIVAR</w:t>
            </w:r>
            <w:r>
              <w:rPr>
                <w:rFonts w:ascii="Arial" w:hAnsi="Arial" w:cs="Arial"/>
                <w:sz w:val="16"/>
                <w:szCs w:val="16"/>
                <w:lang w:val="es-ES"/>
              </w:rPr>
              <w:t xml:space="preserve"> </w:t>
            </w:r>
            <w:r w:rsidRPr="00087BC1">
              <w:rPr>
                <w:rFonts w:ascii="Arial" w:hAnsi="Arial" w:cs="Arial"/>
                <w:sz w:val="16"/>
                <w:szCs w:val="16"/>
                <w:lang w:val="es-ES"/>
              </w:rPr>
              <w:t>F Y NUIN VALENCIA J</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Instalación solar</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SINDICATO DE RIEGO DE ABLITAS</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Cascante</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Evaluación de Impacto Ambiental (Fase I)</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27"/>
                <w:tab w:val="left" w:pos="1920"/>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ENEL GREEN POWER ESPAÑA S. L. 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Larraga</w:t>
            </w:r>
            <w:proofErr w:type="spellEnd"/>
            <w:r w:rsidRPr="00087BC1">
              <w:rPr>
                <w:rFonts w:ascii="Arial" w:hAnsi="Arial" w:cs="Arial"/>
                <w:sz w:val="16"/>
                <w:szCs w:val="16"/>
                <w:lang w:val="es-ES"/>
              </w:rPr>
              <w:t xml:space="preserve"> y </w:t>
            </w:r>
            <w:proofErr w:type="spellStart"/>
            <w:r w:rsidRPr="00087BC1">
              <w:rPr>
                <w:rFonts w:ascii="Arial" w:hAnsi="Arial" w:cs="Arial"/>
                <w:sz w:val="16"/>
                <w:szCs w:val="16"/>
                <w:lang w:val="es-ES"/>
              </w:rPr>
              <w:t>Berbinzana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Linte II</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AGROWIND NAVARRA 2013,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Cascante y </w:t>
            </w:r>
            <w:proofErr w:type="spellStart"/>
            <w:r w:rsidRPr="00087BC1">
              <w:rPr>
                <w:rFonts w:ascii="Arial" w:hAnsi="Arial" w:cs="Arial"/>
                <w:sz w:val="16"/>
                <w:szCs w:val="16"/>
                <w:lang w:val="es-ES"/>
              </w:rPr>
              <w:t>Murchante</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solar fotovoltaico PSF El </w:t>
            </w:r>
            <w:proofErr w:type="spellStart"/>
            <w:r w:rsidRPr="00087BC1">
              <w:rPr>
                <w:rFonts w:ascii="Arial" w:hAnsi="Arial" w:cs="Arial"/>
                <w:sz w:val="16"/>
                <w:szCs w:val="16"/>
                <w:lang w:val="es-ES"/>
              </w:rPr>
              <w:t>Sasillo</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SOLEN ENERGÍA NAVARRA S.L.U.,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Ablitas y Tudela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PSF SET Tudela promotores y LAT hasta SET Tudela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PSF Tudela I</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w:t>
            </w:r>
          </w:p>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PSF Tudela II</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Fitero</w:t>
            </w:r>
            <w:proofErr w:type="spellEnd"/>
            <w:r w:rsidRPr="00087BC1">
              <w:rPr>
                <w:rFonts w:ascii="Arial" w:hAnsi="Arial" w:cs="Arial"/>
                <w:sz w:val="16"/>
                <w:szCs w:val="16"/>
                <w:lang w:val="es-ES"/>
              </w:rPr>
              <w:t xml:space="preserve"> y</w:t>
            </w:r>
            <w:r>
              <w:rPr>
                <w:rFonts w:ascii="Arial" w:eastAsia="Times New Roman" w:hAnsi="Arial" w:cs="Arial"/>
                <w:sz w:val="16"/>
                <w:szCs w:val="16"/>
                <w:lang w:val="es-ES"/>
              </w:rPr>
              <w:t xml:space="preserve"> </w:t>
            </w:r>
            <w:proofErr w:type="spellStart"/>
            <w:r w:rsidRPr="00087BC1">
              <w:rPr>
                <w:rFonts w:ascii="Arial" w:hAnsi="Arial" w:cs="Arial"/>
                <w:sz w:val="16"/>
                <w:szCs w:val="16"/>
                <w:lang w:val="es-ES"/>
              </w:rPr>
              <w:t>Cintruénigo</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Los Chopos (EIA)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27"/>
                <w:tab w:val="left" w:pos="1920"/>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ENEL GREEN POWER ESPAÑA S.L.U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78"/>
              </w:tabs>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Mendigorría</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Obanos</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Enériz</w:t>
            </w:r>
            <w:proofErr w:type="spellEnd"/>
            <w:r w:rsidRPr="00087BC1">
              <w:rPr>
                <w:rFonts w:ascii="Arial" w:hAnsi="Arial" w:cs="Arial"/>
                <w:sz w:val="16"/>
                <w:szCs w:val="16"/>
                <w:lang w:val="es-ES"/>
              </w:rPr>
              <w:t xml:space="preserve">, Adiós, </w:t>
            </w:r>
            <w:proofErr w:type="spellStart"/>
            <w:r w:rsidRPr="00087BC1">
              <w:rPr>
                <w:rFonts w:ascii="Arial" w:hAnsi="Arial" w:cs="Arial"/>
                <w:sz w:val="16"/>
                <w:szCs w:val="16"/>
                <w:lang w:val="es-ES"/>
              </w:rPr>
              <w:t>Úcar</w:t>
            </w:r>
            <w:proofErr w:type="spellEnd"/>
            <w:r w:rsidRPr="00087BC1">
              <w:rPr>
                <w:rFonts w:ascii="Arial" w:hAnsi="Arial" w:cs="Arial"/>
                <w:sz w:val="16"/>
                <w:szCs w:val="16"/>
                <w:lang w:val="es-ES"/>
              </w:rPr>
              <w:t>,</w:t>
            </w:r>
            <w:r>
              <w:rPr>
                <w:rFonts w:ascii="Arial" w:eastAsia="Times New Roman" w:hAnsi="Arial" w:cs="Arial"/>
                <w:sz w:val="16"/>
                <w:szCs w:val="16"/>
                <w:lang w:val="es-ES"/>
              </w:rPr>
              <w:t xml:space="preserve"> </w:t>
            </w:r>
            <w:proofErr w:type="spellStart"/>
            <w:r w:rsidRPr="00087BC1">
              <w:rPr>
                <w:rFonts w:ascii="Arial" w:hAnsi="Arial" w:cs="Arial"/>
                <w:sz w:val="16"/>
                <w:szCs w:val="16"/>
                <w:lang w:val="es-ES"/>
              </w:rPr>
              <w:t>Biurrun</w:t>
            </w:r>
            <w:proofErr w:type="spellEnd"/>
            <w:r w:rsidRPr="00087BC1">
              <w:rPr>
                <w:rFonts w:ascii="Arial" w:hAnsi="Arial" w:cs="Arial"/>
                <w:sz w:val="16"/>
                <w:szCs w:val="16"/>
                <w:lang w:val="es-ES"/>
              </w:rPr>
              <w:t xml:space="preserve"> y </w:t>
            </w:r>
            <w:proofErr w:type="spellStart"/>
            <w:r w:rsidRPr="00087BC1">
              <w:rPr>
                <w:rFonts w:ascii="Arial" w:hAnsi="Arial" w:cs="Arial"/>
                <w:sz w:val="16"/>
                <w:szCs w:val="16"/>
                <w:lang w:val="es-ES"/>
              </w:rPr>
              <w:t>Tiebas</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Muruarte</w:t>
            </w:r>
            <w:proofErr w:type="spellEnd"/>
            <w:r w:rsidRPr="00087BC1">
              <w:rPr>
                <w:rFonts w:ascii="Arial" w:hAnsi="Arial" w:cs="Arial"/>
                <w:sz w:val="16"/>
                <w:szCs w:val="16"/>
                <w:lang w:val="es-ES"/>
              </w:rPr>
              <w:t xml:space="preserve"> de Reta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eastAsia="Times New Roman" w:hAnsi="Arial" w:cs="Arial"/>
                <w:sz w:val="16"/>
                <w:szCs w:val="16"/>
                <w:lang w:val="es-ES"/>
              </w:rPr>
              <w:t>Proyecto de Planta Solar Fotovoltaica “Serena Solar 5”,</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Solaria</w:t>
            </w:r>
            <w:proofErr w:type="spellEnd"/>
            <w:r w:rsidRPr="00087BC1">
              <w:rPr>
                <w:rFonts w:ascii="Arial" w:hAnsi="Arial" w:cs="Arial"/>
                <w:sz w:val="16"/>
                <w:szCs w:val="16"/>
                <w:lang w:val="es-ES"/>
              </w:rPr>
              <w:t xml:space="preserve"> Promoción y Desarrollo Fotovoltaico S.L.U.,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Tudela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Planta solar</w:t>
            </w:r>
            <w:r>
              <w:rPr>
                <w:rFonts w:ascii="Arial" w:eastAsia="Times New Roman" w:hAnsi="Arial" w:cs="Arial"/>
                <w:sz w:val="16"/>
                <w:szCs w:val="16"/>
                <w:lang w:val="es-ES"/>
              </w:rPr>
              <w:t xml:space="preserve"> </w:t>
            </w:r>
            <w:r w:rsidRPr="00087BC1">
              <w:rPr>
                <w:rFonts w:ascii="Arial" w:eastAsia="Times New Roman" w:hAnsi="Arial" w:cs="Arial"/>
                <w:sz w:val="16"/>
                <w:szCs w:val="16"/>
                <w:lang w:val="es-ES"/>
              </w:rPr>
              <w:t>fotovoltaica “LA NAVA”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SOLEN ENERGÍA LA NAVA,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Cascante</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Vientos del Cierzo (EIA)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MARIA ROSA JASO LITAGO</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Ribaforada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90"/>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Viabilidad del</w:t>
            </w:r>
          </w:p>
          <w:p w:rsidR="00E43175" w:rsidRPr="00087BC1" w:rsidRDefault="00E43175" w:rsidP="00597598">
            <w:pPr>
              <w:pStyle w:val="TableParagraph"/>
              <w:tabs>
                <w:tab w:val="left" w:pos="116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proyecto PSFV TUDELA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Generadora Eléctrica Green II</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Ujué</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Gallipienzo</w:t>
            </w:r>
            <w:proofErr w:type="spellEnd"/>
            <w:r w:rsidRPr="00087BC1">
              <w:rPr>
                <w:rFonts w:ascii="Arial" w:hAnsi="Arial" w:cs="Arial"/>
                <w:sz w:val="16"/>
                <w:szCs w:val="16"/>
                <w:lang w:val="es-ES"/>
              </w:rPr>
              <w:t xml:space="preserve">, Eslava y </w:t>
            </w:r>
            <w:proofErr w:type="spellStart"/>
            <w:r w:rsidRPr="00087BC1">
              <w:rPr>
                <w:rFonts w:ascii="Arial" w:hAnsi="Arial" w:cs="Arial"/>
                <w:sz w:val="16"/>
                <w:szCs w:val="16"/>
                <w:lang w:val="es-ES"/>
              </w:rPr>
              <w:t>Lerga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Templarios</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GREEN CAPITAL POWER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8"/>
              </w:tabs>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Cintruénigo</w:t>
            </w:r>
            <w:proofErr w:type="spellEnd"/>
            <w:r w:rsidRPr="00087BC1">
              <w:rPr>
                <w:rFonts w:ascii="Arial" w:hAnsi="Arial" w:cs="Arial"/>
                <w:sz w:val="16"/>
                <w:szCs w:val="16"/>
                <w:lang w:val="es-ES"/>
              </w:rPr>
              <w:t xml:space="preserve"> y 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60"/>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Corral de Escudero de 71,50 MW. TT.MM</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spacing w:line="240" w:lineRule="exact"/>
              <w:ind w:left="148" w:right="170"/>
              <w:rPr>
                <w:rFonts w:ascii="Arial" w:hAnsi="Arial" w:cs="Arial"/>
                <w:sz w:val="16"/>
                <w:szCs w:val="16"/>
                <w:lang w:val="es-ES"/>
              </w:rPr>
            </w:pP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Olite</w:t>
            </w:r>
            <w:proofErr w:type="spellEnd"/>
            <w:r w:rsidRPr="00087BC1">
              <w:rPr>
                <w:rFonts w:ascii="Arial" w:hAnsi="Arial" w:cs="Arial"/>
                <w:sz w:val="16"/>
                <w:szCs w:val="16"/>
                <w:lang w:val="es-ES"/>
              </w:rPr>
              <w:t xml:space="preserve"> y Tafalla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09"/>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solar fotovoltaico </w:t>
            </w:r>
            <w:r w:rsidRPr="00087BC1">
              <w:rPr>
                <w:rFonts w:ascii="Arial" w:hAnsi="Arial" w:cs="Arial"/>
                <w:sz w:val="16"/>
                <w:szCs w:val="16"/>
                <w:lang w:val="es-ES"/>
              </w:rPr>
              <w:lastRenderedPageBreak/>
              <w:t>PSF ABETO NEW ENERGY (EIA)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lastRenderedPageBreak/>
              <w:t>ABETO NEW ENERGY,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lastRenderedPageBreak/>
              <w:t>Ujué</w:t>
            </w:r>
            <w:proofErr w:type="spellEnd"/>
            <w:r w:rsidRPr="00087BC1">
              <w:rPr>
                <w:rFonts w:ascii="Arial" w:hAnsi="Arial" w:cs="Arial"/>
                <w:sz w:val="16"/>
                <w:szCs w:val="16"/>
                <w:lang w:val="es-ES"/>
              </w:rPr>
              <w:t xml:space="preserve"> y Pitillas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LOS CORRALES (EIA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GREEN CAPITAL POWER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P.S.Fv</w:t>
            </w:r>
            <w:proofErr w:type="spellEnd"/>
            <w:r w:rsidRPr="00087BC1">
              <w:rPr>
                <w:rFonts w:ascii="Arial" w:hAnsi="Arial" w:cs="Arial"/>
                <w:sz w:val="16"/>
                <w:szCs w:val="16"/>
                <w:lang w:val="es-ES"/>
              </w:rPr>
              <w:t xml:space="preserve"> </w:t>
            </w:r>
            <w:proofErr w:type="spellStart"/>
            <w:r w:rsidRPr="00087BC1">
              <w:rPr>
                <w:rFonts w:ascii="Arial" w:hAnsi="Arial" w:cs="Arial"/>
                <w:sz w:val="16"/>
                <w:szCs w:val="16"/>
                <w:lang w:val="es-ES"/>
              </w:rPr>
              <w:t>Guardian</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Suno</w:t>
            </w:r>
            <w:proofErr w:type="spellEnd"/>
            <w:r w:rsidRPr="00087BC1">
              <w:rPr>
                <w:rFonts w:ascii="Arial" w:hAnsi="Arial" w:cs="Arial"/>
                <w:sz w:val="16"/>
                <w:szCs w:val="16"/>
                <w:lang w:val="es-ES"/>
              </w:rPr>
              <w:t xml:space="preserve"> Energía 4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P.S.Fv</w:t>
            </w:r>
            <w:proofErr w:type="spellEnd"/>
            <w:r w:rsidRPr="00087BC1">
              <w:rPr>
                <w:rFonts w:ascii="Arial" w:hAnsi="Arial" w:cs="Arial"/>
                <w:sz w:val="16"/>
                <w:szCs w:val="16"/>
                <w:lang w:val="es-ES"/>
              </w:rPr>
              <w:t xml:space="preserve"> Cierzo</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Suno</w:t>
            </w:r>
            <w:proofErr w:type="spellEnd"/>
            <w:r w:rsidRPr="00087BC1">
              <w:rPr>
                <w:rFonts w:ascii="Arial" w:hAnsi="Arial" w:cs="Arial"/>
                <w:sz w:val="16"/>
                <w:szCs w:val="16"/>
                <w:lang w:val="es-ES"/>
              </w:rPr>
              <w:t xml:space="preserve"> Energía 4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Lodosa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solar fotovoltaico PSF Alba </w:t>
            </w:r>
            <w:proofErr w:type="spellStart"/>
            <w:r w:rsidRPr="00087BC1">
              <w:rPr>
                <w:rFonts w:ascii="Arial" w:hAnsi="Arial" w:cs="Arial"/>
                <w:sz w:val="16"/>
                <w:szCs w:val="16"/>
                <w:lang w:val="es-ES"/>
              </w:rPr>
              <w:t>renova</w:t>
            </w:r>
            <w:proofErr w:type="spellEnd"/>
            <w:r w:rsidRPr="00087BC1">
              <w:rPr>
                <w:rFonts w:ascii="Arial" w:hAnsi="Arial" w:cs="Arial"/>
                <w:sz w:val="16"/>
                <w:szCs w:val="16"/>
                <w:lang w:val="es-ES"/>
              </w:rPr>
              <w:t xml:space="preserve"> (EIA)</w:t>
            </w:r>
          </w:p>
        </w:tc>
        <w:tc>
          <w:tcPr>
            <w:tcW w:w="3822" w:type="dxa"/>
            <w:vAlign w:val="center"/>
          </w:tcPr>
          <w:p w:rsidR="00E43175" w:rsidRPr="00087BC1" w:rsidRDefault="00E43175" w:rsidP="00597598">
            <w:pPr>
              <w:pStyle w:val="TableParagraph"/>
              <w:tabs>
                <w:tab w:val="left" w:pos="121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SOLAR FOTOVOLTAICA NAVARRA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Lodosa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fotovoltaico PSF lamparilla (EIA)</w:t>
            </w:r>
          </w:p>
        </w:tc>
        <w:tc>
          <w:tcPr>
            <w:tcW w:w="3822" w:type="dxa"/>
            <w:vAlign w:val="center"/>
          </w:tcPr>
          <w:p w:rsidR="00E43175" w:rsidRPr="00087BC1" w:rsidRDefault="00E43175" w:rsidP="00597598">
            <w:pPr>
              <w:pStyle w:val="TableParagraph"/>
              <w:tabs>
                <w:tab w:val="left" w:pos="1212"/>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SOLAR FOTOVOLTAICA NAVARRA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Artajona</w:t>
            </w:r>
            <w:proofErr w:type="spellEnd"/>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eólico PE </w:t>
            </w:r>
            <w:proofErr w:type="spellStart"/>
            <w:r w:rsidRPr="00087BC1">
              <w:rPr>
                <w:rFonts w:ascii="Arial" w:hAnsi="Arial" w:cs="Arial"/>
                <w:sz w:val="16"/>
                <w:szCs w:val="16"/>
                <w:lang w:val="es-ES"/>
              </w:rPr>
              <w:t>Akermendia</w:t>
            </w:r>
            <w:proofErr w:type="spellEnd"/>
          </w:p>
        </w:tc>
        <w:tc>
          <w:tcPr>
            <w:tcW w:w="3822" w:type="dxa"/>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ENERFIN SOCIEDAD DE ENERGIA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Corella /Tudela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solar fotovoltaico</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BUGANVILLA SOLAR PV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Castejón</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Parque eólico PE Castejón</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ALERION SPAIN,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proofErr w:type="spellStart"/>
            <w:r w:rsidRPr="00087BC1">
              <w:rPr>
                <w:rFonts w:ascii="Arial" w:hAnsi="Arial" w:cs="Arial"/>
                <w:sz w:val="16"/>
                <w:szCs w:val="16"/>
                <w:lang w:val="es-ES"/>
              </w:rPr>
              <w:t>Cintruénigo</w:t>
            </w:r>
            <w:proofErr w:type="spellEnd"/>
            <w:r w:rsidRPr="00087BC1">
              <w:rPr>
                <w:rFonts w:ascii="Arial" w:hAnsi="Arial" w:cs="Arial"/>
                <w:sz w:val="16"/>
                <w:szCs w:val="16"/>
                <w:lang w:val="es-ES"/>
              </w:rPr>
              <w:t>, Corella y Tudela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 xml:space="preserve">Parque eólico PE </w:t>
            </w:r>
            <w:proofErr w:type="spellStart"/>
            <w:r w:rsidRPr="00087BC1">
              <w:rPr>
                <w:rFonts w:ascii="Arial" w:hAnsi="Arial" w:cs="Arial"/>
                <w:sz w:val="16"/>
                <w:szCs w:val="16"/>
                <w:lang w:val="es-ES"/>
              </w:rPr>
              <w:t>Cirbonero</w:t>
            </w:r>
            <w:proofErr w:type="spellEnd"/>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ALERION SPAIN,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Tudela</w:t>
            </w:r>
          </w:p>
        </w:tc>
        <w:tc>
          <w:tcPr>
            <w:tcW w:w="2268" w:type="dxa"/>
            <w:vAlign w:val="center"/>
          </w:tcPr>
          <w:p w:rsidR="00E43175" w:rsidRPr="00087BC1" w:rsidRDefault="00E43175" w:rsidP="00597598">
            <w:pPr>
              <w:pStyle w:val="TableParagraph"/>
              <w:tabs>
                <w:tab w:val="left" w:pos="1390"/>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Viabilidad del</w:t>
            </w:r>
            <w:r>
              <w:rPr>
                <w:rFonts w:ascii="Arial" w:eastAsia="Times New Roman" w:hAnsi="Arial" w:cs="Arial"/>
                <w:sz w:val="16"/>
                <w:szCs w:val="16"/>
                <w:lang w:val="es-ES"/>
              </w:rPr>
              <w:t xml:space="preserve"> </w:t>
            </w:r>
            <w:r w:rsidRPr="00087BC1">
              <w:rPr>
                <w:rFonts w:ascii="Arial" w:hAnsi="Arial" w:cs="Arial"/>
                <w:sz w:val="16"/>
                <w:szCs w:val="16"/>
                <w:lang w:val="es-ES"/>
              </w:rPr>
              <w:t>proyecto PSFV TUDELA 1</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Generadora Eléctrica Green 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Incompatible</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Tudela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Instalación solar para bombeo</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SINDICATO DE RIEGOS DEL SASO PEDRIZ</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Tudela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eastAsia="Times New Roman" w:hAnsi="Arial" w:cs="Arial"/>
                <w:sz w:val="16"/>
                <w:szCs w:val="16"/>
                <w:lang w:val="es-ES"/>
              </w:rPr>
              <w:t>Proyecto de Planta Solar Fotovoltaica “Tudela 1”,</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Generadora Eléctrica Verde 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Tudela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eastAsia="Times New Roman" w:hAnsi="Arial" w:cs="Arial"/>
                <w:sz w:val="16"/>
                <w:szCs w:val="16"/>
                <w:lang w:val="es-ES"/>
              </w:rPr>
              <w:t>Proyecto de Planta Solar Fotovoltaica “Tudela 2”,</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Generadora Eléctrica Verde XII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Castejón</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eastAsia="Times New Roman" w:hAnsi="Arial" w:cs="Arial"/>
                <w:sz w:val="16"/>
                <w:szCs w:val="16"/>
                <w:lang w:val="es-ES"/>
              </w:rPr>
              <w:t>Proyecto de Planta Solar Fotovoltaica “Castejón I”,</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Rigel 860 Energías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lang w:val="es-ES"/>
              </w:rPr>
            </w:pPr>
            <w:r w:rsidRPr="00087BC1">
              <w:rPr>
                <w:rFonts w:ascii="Arial" w:hAnsi="Arial" w:cs="Arial"/>
                <w:sz w:val="16"/>
                <w:szCs w:val="16"/>
                <w:lang w:val="es-ES"/>
              </w:rPr>
              <w:t>En tramitación</w:t>
            </w:r>
          </w:p>
        </w:tc>
      </w:tr>
    </w:tbl>
    <w:p w:rsidR="00885691" w:rsidRPr="00950549" w:rsidRDefault="00885691" w:rsidP="00697979"/>
    <w:p w:rsidR="005E1BD3" w:rsidRPr="00950549" w:rsidRDefault="005E1BD3" w:rsidP="005E1BD3">
      <w:r w:rsidRPr="00950549">
        <w:t>3.</w:t>
      </w:r>
      <w:proofErr w:type="gramStart"/>
      <w:r w:rsidRPr="00950549">
        <w:t>-¿</w:t>
      </w:r>
      <w:proofErr w:type="gramEnd"/>
      <w:r w:rsidRPr="00950549">
        <w:t xml:space="preserve">Según el Departamento a qué proyectos de nuevos parques eólicos y fotovoltaicos, de los que actualmente se encuentran en tramitación ante el Gobierno de Navarra, afectaría la prohibición de ubicar parques fotovoltaicos en aplicación </w:t>
      </w:r>
      <w:proofErr w:type="spellStart"/>
      <w:r w:rsidRPr="00950549">
        <w:t>e</w:t>
      </w:r>
      <w:proofErr w:type="spellEnd"/>
      <w:r w:rsidRPr="00950549">
        <w:t xml:space="preserve"> lo dispuesto en la Orden Foral 64/2006?</w:t>
      </w:r>
    </w:p>
    <w:p w:rsidR="005E1BD3" w:rsidRPr="00950549" w:rsidRDefault="005E1BD3" w:rsidP="005E1BD3">
      <w:r w:rsidRPr="00950549">
        <w:t>La Orden Foral 64/2006, aunque regula aspectos urbanísticos y ambientales, se aprobó con una estructura competencial diferente a la actual, por lo que, según a las competencias ambientales actuales su aplicación parcial correspondería al Departamento de Desarrollo Rural y Medio Ambiente, pero no por su afección al suelo agrícola de secano o regadío sino por su afección ambiental. La autorización o prohibición corresponde en todo caso al Departamento de Ordenación del Territorio, Vivienda, Paisaje y Proyectos Estratégicos, por lo que no puede responderse a esta pregunta por el Departamento de Desarrollo Rural y Medio Ambiente</w:t>
      </w:r>
    </w:p>
    <w:p w:rsidR="005E1BD3" w:rsidRPr="00950549" w:rsidRDefault="005E1BD3" w:rsidP="005E1BD3">
      <w:r w:rsidRPr="00950549">
        <w:t>4.</w:t>
      </w:r>
      <w:proofErr w:type="gramStart"/>
      <w:r w:rsidRPr="00950549">
        <w:t>-¿</w:t>
      </w:r>
      <w:proofErr w:type="gramEnd"/>
      <w:r w:rsidRPr="00950549">
        <w:t>Este protocolo afecta a aquellos parques eólicos que se pretenden instalar en los montes de distintos ayuntamientos de Navarra? En caso negativo ¿tiene previsto el Departamento aprobar algún otro protocolo que regule la instalación este tipo de parques de generación de energía cuando se pretende instalarse en montes de titularidad pública?</w:t>
      </w:r>
    </w:p>
    <w:p w:rsidR="005E1BD3" w:rsidRPr="00950549" w:rsidRDefault="005E1BD3" w:rsidP="005E1BD3">
      <w:r w:rsidRPr="00950549">
        <w:t>Sí afecta a todos ellos. Los montes de los Ayuntamientos también son de titularidad pública, comunal o patrimonial.</w:t>
      </w:r>
    </w:p>
    <w:p w:rsidR="005E1BD3" w:rsidRPr="00950549" w:rsidRDefault="005E1BD3" w:rsidP="005E1BD3">
      <w:r w:rsidRPr="00950549">
        <w:t>Pamplona, 21 de julio de 2021</w:t>
      </w:r>
    </w:p>
    <w:p w:rsidR="005E1BD3" w:rsidRPr="00950549" w:rsidRDefault="005E1BD3" w:rsidP="005E1BD3">
      <w:r w:rsidRPr="00950549">
        <w:t>La Consejera de Desarrollo Rural y Medio Ambiente: Itziar Gómez López</w:t>
      </w:r>
      <w:bookmarkStart w:id="0" w:name="_GoBack"/>
      <w:bookmarkEnd w:id="0"/>
    </w:p>
    <w:sectPr w:rsidR="005E1BD3" w:rsidRPr="00950549" w:rsidSect="00950549">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79"/>
    <w:rsid w:val="005E1BD3"/>
    <w:rsid w:val="00697979"/>
    <w:rsid w:val="00885691"/>
    <w:rsid w:val="00950549"/>
    <w:rsid w:val="00AC63B5"/>
    <w:rsid w:val="00BF5FE7"/>
    <w:rsid w:val="00E43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56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5691"/>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56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569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1104</Words>
  <Characters>6072</Characters>
  <Application>Microsoft Office Word</Application>
  <DocSecurity>0</DocSecurity>
  <Lines>50</Lines>
  <Paragraphs>14</Paragraphs>
  <ScaleCrop>false</ScaleCrop>
  <Company>Hewlett-Packard Company</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6</cp:revision>
  <dcterms:created xsi:type="dcterms:W3CDTF">2021-07-27T10:03:00Z</dcterms:created>
  <dcterms:modified xsi:type="dcterms:W3CDTF">2021-08-25T07:25:00Z</dcterms:modified>
</cp:coreProperties>
</file>