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44B" w:rsidRDefault="000F3514" w:rsidP="00C17205">
      <w:pPr>
        <w:spacing w:line="360" w:lineRule="auto"/>
        <w:ind w:left="426"/>
        <w:jc w:val="both"/>
        <w:rPr>
          <w:rFonts w:ascii="Arial" w:hAnsi="Arial" w:cs="Arial"/>
        </w:rPr>
      </w:pPr>
      <w:bookmarkStart w:id="0" w:name="_GoBack"/>
      <w:bookmarkEnd w:id="0"/>
      <w:r>
        <w:rPr>
          <w:rFonts w:ascii="Arial" w:hAnsi="Arial"/>
        </w:rPr>
        <w:t xml:space="preserve">Nafarroako Gobernuko Lurralde Kohesiorako kontseilariak, EH Bildu Nafarroa talde parlamentarioari atxikitako foru parlamentari </w:t>
      </w:r>
      <w:proofErr w:type="spellStart"/>
      <w:r>
        <w:rPr>
          <w:rFonts w:ascii="Arial" w:hAnsi="Arial"/>
        </w:rPr>
        <w:t>Maiorga</w:t>
      </w:r>
      <w:proofErr w:type="spellEnd"/>
      <w:r>
        <w:rPr>
          <w:rFonts w:ascii="Arial" w:hAnsi="Arial"/>
        </w:rPr>
        <w:t xml:space="preserve"> </w:t>
      </w:r>
      <w:proofErr w:type="spellStart"/>
      <w:r>
        <w:rPr>
          <w:rFonts w:ascii="Arial" w:hAnsi="Arial"/>
        </w:rPr>
        <w:t>Ramírez</w:t>
      </w:r>
      <w:proofErr w:type="spellEnd"/>
      <w:r>
        <w:rPr>
          <w:rFonts w:ascii="Arial" w:hAnsi="Arial"/>
        </w:rPr>
        <w:t xml:space="preserve"> Erro jaunak idatziz erantzun dakion aurkezturiko 10-</w:t>
      </w:r>
      <w:proofErr w:type="spellStart"/>
      <w:r>
        <w:rPr>
          <w:rFonts w:ascii="Arial" w:hAnsi="Arial"/>
        </w:rPr>
        <w:t>21</w:t>
      </w:r>
      <w:proofErr w:type="spellEnd"/>
      <w:r>
        <w:rPr>
          <w:rFonts w:ascii="Arial" w:hAnsi="Arial"/>
        </w:rPr>
        <w:t>/ PES-00217 zenbakiko galdera dela-eta, zeinaren bidez jakin nahi baitu:</w:t>
      </w:r>
    </w:p>
    <w:p w:rsidR="0030644B" w:rsidRDefault="006E0472" w:rsidP="006E0472">
      <w:pPr>
        <w:spacing w:line="360" w:lineRule="auto"/>
        <w:ind w:left="426"/>
        <w:jc w:val="both"/>
        <w:rPr>
          <w:rFonts w:ascii="Arial" w:hAnsi="Arial" w:cs="Arial"/>
          <w:b/>
        </w:rPr>
      </w:pPr>
      <w:proofErr w:type="spellStart"/>
      <w:r>
        <w:rPr>
          <w:rFonts w:ascii="Arial" w:hAnsi="Arial"/>
          <w:b/>
        </w:rPr>
        <w:t>2021eko</w:t>
      </w:r>
      <w:proofErr w:type="spellEnd"/>
      <w:r>
        <w:rPr>
          <w:rFonts w:ascii="Arial" w:hAnsi="Arial"/>
          <w:b/>
        </w:rPr>
        <w:t xml:space="preserve"> ekainaren 9ko 137. </w:t>
      </w:r>
      <w:proofErr w:type="spellStart"/>
      <w:r>
        <w:rPr>
          <w:rFonts w:ascii="Arial" w:hAnsi="Arial"/>
          <w:b/>
        </w:rPr>
        <w:t>EAOn</w:t>
      </w:r>
      <w:proofErr w:type="spellEnd"/>
      <w:r>
        <w:rPr>
          <w:rFonts w:ascii="Arial" w:hAnsi="Arial"/>
          <w:b/>
        </w:rPr>
        <w:t xml:space="preserve">, COVID-19aren ondorioz garraio publikorako emandako </w:t>
      </w:r>
      <w:proofErr w:type="spellStart"/>
      <w:r>
        <w:rPr>
          <w:rFonts w:ascii="Arial" w:hAnsi="Arial"/>
          <w:b/>
        </w:rPr>
        <w:t>dirulaguntzen</w:t>
      </w:r>
      <w:proofErr w:type="spellEnd"/>
      <w:r>
        <w:rPr>
          <w:rFonts w:ascii="Arial" w:hAnsi="Arial"/>
          <w:b/>
        </w:rPr>
        <w:t xml:space="preserve"> zerrenda argitaratu zen. Hartan, </w:t>
      </w:r>
      <w:proofErr w:type="spellStart"/>
      <w:r>
        <w:rPr>
          <w:rFonts w:ascii="Arial" w:hAnsi="Arial"/>
          <w:b/>
        </w:rPr>
        <w:t>Iruñerriko</w:t>
      </w:r>
      <w:proofErr w:type="spellEnd"/>
      <w:r>
        <w:rPr>
          <w:rFonts w:ascii="Arial" w:hAnsi="Arial"/>
          <w:b/>
        </w:rPr>
        <w:t xml:space="preserve"> Mankomunitateari 7.726.049,92 euroko </w:t>
      </w:r>
      <w:proofErr w:type="spellStart"/>
      <w:r>
        <w:rPr>
          <w:rFonts w:ascii="Arial" w:hAnsi="Arial"/>
          <w:b/>
        </w:rPr>
        <w:t>dirulaguntza</w:t>
      </w:r>
      <w:proofErr w:type="spellEnd"/>
      <w:r>
        <w:rPr>
          <w:rFonts w:ascii="Arial" w:hAnsi="Arial"/>
          <w:b/>
        </w:rPr>
        <w:t xml:space="preserve"> eman zaio (diru-sarreren % 40). </w:t>
      </w:r>
    </w:p>
    <w:p w:rsidR="006E0472" w:rsidRPr="006E0472" w:rsidRDefault="006E0472" w:rsidP="006E0472">
      <w:pPr>
        <w:numPr>
          <w:ilvl w:val="0"/>
          <w:numId w:val="7"/>
        </w:numPr>
        <w:spacing w:line="360" w:lineRule="auto"/>
        <w:jc w:val="both"/>
        <w:rPr>
          <w:rFonts w:ascii="Arial" w:hAnsi="Arial" w:cs="Arial"/>
          <w:b/>
        </w:rPr>
      </w:pPr>
      <w:r>
        <w:rPr>
          <w:rFonts w:ascii="Arial" w:hAnsi="Arial"/>
          <w:b/>
        </w:rPr>
        <w:t>Nafarroako Gobernuak eskaerarik egin al zuen? Zein?</w:t>
      </w:r>
    </w:p>
    <w:p w:rsidR="006E0472" w:rsidRPr="006E0472" w:rsidRDefault="006E0472" w:rsidP="006E0472">
      <w:pPr>
        <w:numPr>
          <w:ilvl w:val="0"/>
          <w:numId w:val="7"/>
        </w:numPr>
        <w:spacing w:line="360" w:lineRule="auto"/>
        <w:jc w:val="both"/>
        <w:rPr>
          <w:rFonts w:ascii="Arial" w:hAnsi="Arial" w:cs="Arial"/>
          <w:b/>
        </w:rPr>
      </w:pPr>
      <w:r>
        <w:rPr>
          <w:rFonts w:ascii="Arial" w:hAnsi="Arial"/>
          <w:b/>
        </w:rPr>
        <w:t>Ezezkoan, zergatik?</w:t>
      </w:r>
    </w:p>
    <w:p w:rsidR="006E0472" w:rsidRPr="006E0472" w:rsidRDefault="006E0472" w:rsidP="006E0472">
      <w:pPr>
        <w:numPr>
          <w:ilvl w:val="0"/>
          <w:numId w:val="7"/>
        </w:numPr>
        <w:spacing w:line="360" w:lineRule="auto"/>
        <w:jc w:val="both"/>
        <w:rPr>
          <w:rFonts w:ascii="Arial" w:hAnsi="Arial" w:cs="Arial"/>
          <w:b/>
        </w:rPr>
      </w:pPr>
      <w:r>
        <w:rPr>
          <w:rFonts w:ascii="Arial" w:hAnsi="Arial"/>
          <w:b/>
        </w:rPr>
        <w:t>Ba al dakizue Nafarroako Foru Komunitatean beste eskaerarik egon ote zen? Zein?</w:t>
      </w:r>
    </w:p>
    <w:p w:rsidR="0030644B" w:rsidRDefault="006E0472" w:rsidP="006E0472">
      <w:pPr>
        <w:numPr>
          <w:ilvl w:val="0"/>
          <w:numId w:val="7"/>
        </w:numPr>
        <w:spacing w:line="360" w:lineRule="auto"/>
        <w:jc w:val="both"/>
        <w:rPr>
          <w:rFonts w:ascii="Arial" w:hAnsi="Arial" w:cs="Arial"/>
          <w:b/>
        </w:rPr>
      </w:pPr>
      <w:r>
        <w:rPr>
          <w:rFonts w:ascii="Arial" w:hAnsi="Arial"/>
          <w:b/>
        </w:rPr>
        <w:t>Ezezkoan, ba al dakizue zergatik ez zen eskaerarik egin?</w:t>
      </w:r>
    </w:p>
    <w:p w:rsidR="0030644B" w:rsidRDefault="000F3514" w:rsidP="00C17205">
      <w:pPr>
        <w:spacing w:line="360" w:lineRule="auto"/>
        <w:ind w:left="426"/>
        <w:jc w:val="both"/>
        <w:rPr>
          <w:rFonts w:ascii="Arial" w:hAnsi="Arial" w:cs="Arial"/>
        </w:rPr>
      </w:pPr>
      <w:r>
        <w:rPr>
          <w:rFonts w:ascii="Arial" w:hAnsi="Arial"/>
        </w:rPr>
        <w:t xml:space="preserve">Horri erantzuteko honako hau argitu beharra dauka: lehenengo eta behin, aipatu </w:t>
      </w:r>
      <w:proofErr w:type="spellStart"/>
      <w:r>
        <w:rPr>
          <w:rFonts w:ascii="Arial" w:hAnsi="Arial"/>
        </w:rPr>
        <w:t>dirulaguntza</w:t>
      </w:r>
      <w:proofErr w:type="spellEnd"/>
      <w:r>
        <w:rPr>
          <w:rFonts w:ascii="Arial" w:hAnsi="Arial"/>
        </w:rPr>
        <w:t xml:space="preserve"> Estatuaren eskumenekoa dela eta jasoa dagoela ekainaren 8ko 407/</w:t>
      </w:r>
      <w:proofErr w:type="spellStart"/>
      <w:r>
        <w:rPr>
          <w:rFonts w:ascii="Arial" w:hAnsi="Arial"/>
        </w:rPr>
        <w:t>2021</w:t>
      </w:r>
      <w:proofErr w:type="spellEnd"/>
      <w:r>
        <w:rPr>
          <w:rFonts w:ascii="Arial" w:hAnsi="Arial"/>
        </w:rPr>
        <w:t xml:space="preserve"> Errege Dekretuan, zeinak arautzen baitu </w:t>
      </w:r>
      <w:proofErr w:type="spellStart"/>
      <w:r>
        <w:rPr>
          <w:rFonts w:ascii="Arial" w:hAnsi="Arial"/>
        </w:rPr>
        <w:t>dirulaguntzak</w:t>
      </w:r>
      <w:proofErr w:type="spellEnd"/>
      <w:r>
        <w:rPr>
          <w:rFonts w:ascii="Arial" w:hAnsi="Arial"/>
        </w:rPr>
        <w:t xml:space="preserve"> zuzenean ematea garraio publikoaren zerbitzua ematen duten toki entitateei.</w:t>
      </w:r>
    </w:p>
    <w:p w:rsidR="0030644B" w:rsidRDefault="00FC7816" w:rsidP="00C17205">
      <w:pPr>
        <w:spacing w:line="360" w:lineRule="auto"/>
        <w:ind w:left="426"/>
        <w:jc w:val="both"/>
        <w:rPr>
          <w:rFonts w:ascii="Arial" w:hAnsi="Arial" w:cs="Arial"/>
        </w:rPr>
      </w:pPr>
      <w:r>
        <w:rPr>
          <w:rFonts w:ascii="Arial" w:hAnsi="Arial"/>
        </w:rPr>
        <w:t xml:space="preserve">Azpimarratu behar da aldez aurretik, Ogasuneko estatu-idazkaritzaren </w:t>
      </w:r>
      <w:proofErr w:type="spellStart"/>
      <w:r>
        <w:rPr>
          <w:rFonts w:ascii="Arial" w:hAnsi="Arial"/>
        </w:rPr>
        <w:t>2021eko</w:t>
      </w:r>
      <w:proofErr w:type="spellEnd"/>
      <w:r>
        <w:rPr>
          <w:rFonts w:ascii="Arial" w:hAnsi="Arial"/>
        </w:rPr>
        <w:t xml:space="preserve"> martxoaren 9ko Ebazpenaren bidez, zeinak jarraibideak ematen baititu toki entitateek garraio publikoaren zerbitzua ematearen inguruko informazioa helarazteari buruz, dokumentazio jakin bat eskatzen zitzaiela garraio publikoaren zerbitzuak ematen dituzten toki entitateei.</w:t>
      </w:r>
    </w:p>
    <w:p w:rsidR="0030644B" w:rsidRDefault="00613AAE" w:rsidP="00C17205">
      <w:pPr>
        <w:spacing w:line="360" w:lineRule="auto"/>
        <w:ind w:left="426"/>
        <w:jc w:val="both"/>
        <w:rPr>
          <w:rFonts w:ascii="Arial" w:hAnsi="Arial" w:cs="Arial"/>
        </w:rPr>
      </w:pPr>
      <w:r>
        <w:rPr>
          <w:rFonts w:ascii="Arial" w:hAnsi="Arial"/>
        </w:rPr>
        <w:t xml:space="preserve">Aipatu ebazpenak jasotzen duenaren arabera, bere xedea da “ezartzea prozedura eta igortzeko epea, bai eta behar den informazio finantzarioa, toki entitateek hiriko edo hiriarteko garraio publikoaren zerbitzu ematetik eratorria, eskatzeko inprimakien edukia ere. Informazio hori oinarria izanen da zehazteko etorkizunean zuzeneko </w:t>
      </w:r>
      <w:proofErr w:type="spellStart"/>
      <w:r>
        <w:rPr>
          <w:rFonts w:ascii="Arial" w:hAnsi="Arial"/>
        </w:rPr>
        <w:t>dirulaguntzak</w:t>
      </w:r>
      <w:proofErr w:type="spellEnd"/>
      <w:r>
        <w:rPr>
          <w:rFonts w:ascii="Arial" w:hAnsi="Arial"/>
        </w:rPr>
        <w:t xml:space="preserve"> emanen ote zaizkien aipatu zerbitzua edozein modalitatetan eman duten toki entitateei. Hori zehaztuko da, kasua denean, </w:t>
      </w:r>
      <w:proofErr w:type="spellStart"/>
      <w:r>
        <w:rPr>
          <w:rFonts w:ascii="Arial" w:hAnsi="Arial"/>
        </w:rPr>
        <w:t>Dirulaguntzei</w:t>
      </w:r>
      <w:proofErr w:type="spellEnd"/>
      <w:r>
        <w:rPr>
          <w:rFonts w:ascii="Arial" w:hAnsi="Arial"/>
        </w:rPr>
        <w:t xml:space="preserve"> buruzko azaroaren 17ko 38/2013 Lege Orokorraren esparruan, kontuan hartuta, ondorio horietarako, pandemia sortu den ekitaldiaren, hau da, 2019aren, aurre-aurreko ekitaldia”. </w:t>
      </w:r>
    </w:p>
    <w:p w:rsidR="00174AA5" w:rsidRDefault="00174AA5" w:rsidP="009E5AC8">
      <w:pPr>
        <w:spacing w:after="240" w:line="360" w:lineRule="auto"/>
        <w:ind w:left="426"/>
        <w:jc w:val="both"/>
        <w:rPr>
          <w:rFonts w:ascii="Arial" w:hAnsi="Arial" w:cs="Arial"/>
        </w:rPr>
      </w:pPr>
      <w:r>
        <w:rPr>
          <w:rFonts w:ascii="Arial" w:hAnsi="Arial"/>
        </w:rPr>
        <w:t xml:space="preserve">Bigarrenik, zehaztu behar du aipatu </w:t>
      </w:r>
      <w:proofErr w:type="spellStart"/>
      <w:r>
        <w:rPr>
          <w:rFonts w:ascii="Arial" w:hAnsi="Arial"/>
        </w:rPr>
        <w:t>dirulaguntza</w:t>
      </w:r>
      <w:proofErr w:type="spellEnd"/>
      <w:r>
        <w:rPr>
          <w:rFonts w:ascii="Arial" w:hAnsi="Arial"/>
        </w:rPr>
        <w:t xml:space="preserve"> ez dela bideratzen erabilera orokorreko hiriarteko bidaiarien garraio publiko erregularrera, Nafarroako Foru Komunitateko Administrazioaren eskumena baita, baizik eta hiriko eta </w:t>
      </w:r>
      <w:r>
        <w:rPr>
          <w:rFonts w:ascii="Arial" w:hAnsi="Arial"/>
        </w:rPr>
        <w:lastRenderedPageBreak/>
        <w:t xml:space="preserve">eskualdeko garraiora, toki entitateen eskumena baita, edo kasu honetan bezala mankomunitateena. </w:t>
      </w:r>
    </w:p>
    <w:p w:rsidR="00174AA5" w:rsidRDefault="005605D0" w:rsidP="009E5AC8">
      <w:pPr>
        <w:spacing w:after="240" w:line="360" w:lineRule="auto"/>
        <w:ind w:left="426"/>
        <w:jc w:val="both"/>
        <w:rPr>
          <w:rFonts w:ascii="Arial" w:hAnsi="Arial" w:cs="Arial"/>
        </w:rPr>
      </w:pPr>
      <w:r>
        <w:rPr>
          <w:rFonts w:ascii="Arial" w:hAnsi="Arial"/>
        </w:rPr>
        <w:t xml:space="preserve">Hala ere, Garraioen eta Mugikortasun Jasangarriaren Zuzendaritza Nagusiaren aldetik komunikazio arin eta etengabea eduki da une oro Garraioetako, Mugikortasuneko eta Hiri Agendako Ministerioarekin, COVID-19aren epidemiaren ondoriozko bidaiari-kopuruaren jaitsiera eta mugikortasuna murrizteko neurriak direla-eta bidaiarien garraio publikora bideratutako balizko laguntzei eta </w:t>
      </w:r>
      <w:proofErr w:type="spellStart"/>
      <w:r>
        <w:rPr>
          <w:rFonts w:ascii="Arial" w:hAnsi="Arial"/>
        </w:rPr>
        <w:t>dirulaguntzen</w:t>
      </w:r>
      <w:proofErr w:type="spellEnd"/>
      <w:r>
        <w:rPr>
          <w:rFonts w:ascii="Arial" w:hAnsi="Arial"/>
        </w:rPr>
        <w:t xml:space="preserve"> inguruan. </w:t>
      </w:r>
    </w:p>
    <w:p w:rsidR="001B1A46" w:rsidRPr="001B1A46" w:rsidRDefault="005F4DD8" w:rsidP="005D0C4F">
      <w:pPr>
        <w:spacing w:after="240" w:line="360" w:lineRule="auto"/>
        <w:ind w:left="426"/>
        <w:jc w:val="both"/>
        <w:rPr>
          <w:rFonts w:ascii="Arial" w:hAnsi="Arial" w:cs="Arial"/>
        </w:rPr>
      </w:pPr>
      <w:r>
        <w:rPr>
          <w:rFonts w:ascii="Arial" w:hAnsi="Arial"/>
        </w:rPr>
        <w:t xml:space="preserve">Nafarroako Foru Komunitatetik egindako eskaerei dagokienez, adierazi behar da Garraioen eta Mugikortasun Jasangarriaren Zuzendaritza Nagusia harremanetan jarri zela </w:t>
      </w:r>
      <w:proofErr w:type="spellStart"/>
      <w:r>
        <w:rPr>
          <w:rFonts w:ascii="Arial" w:hAnsi="Arial"/>
        </w:rPr>
        <w:t>Iruñerriko</w:t>
      </w:r>
      <w:proofErr w:type="spellEnd"/>
      <w:r>
        <w:rPr>
          <w:rFonts w:ascii="Arial" w:hAnsi="Arial"/>
        </w:rPr>
        <w:t xml:space="preserve"> Mankomunitatearekin eta Tuterako Udalarekin, informatze aldera </w:t>
      </w:r>
      <w:proofErr w:type="spellStart"/>
      <w:r>
        <w:rPr>
          <w:rFonts w:ascii="Arial" w:hAnsi="Arial"/>
        </w:rPr>
        <w:t>dirulaguntzen</w:t>
      </w:r>
      <w:proofErr w:type="spellEnd"/>
      <w:r>
        <w:rPr>
          <w:rFonts w:ascii="Arial" w:hAnsi="Arial"/>
        </w:rPr>
        <w:t xml:space="preserve"> deialdiari buruzko informazioa emateko, entitate horiek onuradun izan daitezkeelako.</w:t>
      </w:r>
    </w:p>
    <w:p w:rsidR="0030644B" w:rsidRDefault="00E91043" w:rsidP="009E5AC8">
      <w:pPr>
        <w:spacing w:after="240" w:line="360" w:lineRule="auto"/>
        <w:ind w:left="426"/>
        <w:jc w:val="both"/>
        <w:rPr>
          <w:rFonts w:ascii="Arial" w:hAnsi="Arial" w:cs="Arial"/>
        </w:rPr>
      </w:pPr>
      <w:r>
        <w:rPr>
          <w:rFonts w:ascii="Arial" w:hAnsi="Arial"/>
        </w:rPr>
        <w:t>Hori guztia jakinarazten dizut Nafarroako Parlamentuko Erregelamenduaren 194. artikuluan xedatutakoa betez.</w:t>
      </w:r>
    </w:p>
    <w:p w:rsidR="00C07152" w:rsidRDefault="00945233" w:rsidP="00945233">
      <w:pPr>
        <w:spacing w:line="360" w:lineRule="auto"/>
        <w:jc w:val="center"/>
        <w:rPr>
          <w:rFonts w:ascii="Arial" w:hAnsi="Arial" w:cs="Arial"/>
        </w:rPr>
      </w:pPr>
      <w:r>
        <w:rPr>
          <w:rFonts w:ascii="Arial" w:hAnsi="Arial"/>
        </w:rPr>
        <w:t xml:space="preserve">Iruñean, </w:t>
      </w:r>
      <w:proofErr w:type="spellStart"/>
      <w:r>
        <w:rPr>
          <w:rFonts w:ascii="Arial" w:hAnsi="Arial"/>
        </w:rPr>
        <w:t>2021eko</w:t>
      </w:r>
      <w:proofErr w:type="spellEnd"/>
      <w:r>
        <w:rPr>
          <w:rFonts w:ascii="Arial" w:hAnsi="Arial"/>
        </w:rPr>
        <w:t xml:space="preserve"> uztailaren 19an</w:t>
      </w:r>
    </w:p>
    <w:p w:rsidR="00945233" w:rsidRPr="00945233" w:rsidRDefault="0030644B" w:rsidP="00945233">
      <w:pPr>
        <w:spacing w:line="360" w:lineRule="auto"/>
        <w:jc w:val="center"/>
        <w:rPr>
          <w:rFonts w:ascii="Arial" w:hAnsi="Arial" w:cs="Arial"/>
        </w:rPr>
      </w:pPr>
      <w:r>
        <w:rPr>
          <w:rFonts w:ascii="Arial" w:hAnsi="Arial"/>
        </w:rPr>
        <w:t xml:space="preserve">Lurralde Kohesiorako kontseilaria: Bernardo </w:t>
      </w:r>
      <w:proofErr w:type="spellStart"/>
      <w:r>
        <w:rPr>
          <w:rFonts w:ascii="Arial" w:hAnsi="Arial"/>
        </w:rPr>
        <w:t>Ciriza</w:t>
      </w:r>
      <w:proofErr w:type="spellEnd"/>
      <w:r>
        <w:rPr>
          <w:rFonts w:ascii="Arial" w:hAnsi="Arial"/>
        </w:rPr>
        <w:t xml:space="preserve"> Pérez</w:t>
      </w:r>
    </w:p>
    <w:p w:rsidR="00945233" w:rsidRPr="00945233" w:rsidRDefault="00945233" w:rsidP="00945233">
      <w:pPr>
        <w:spacing w:line="360" w:lineRule="auto"/>
        <w:jc w:val="center"/>
        <w:rPr>
          <w:rFonts w:ascii="Arial" w:hAnsi="Arial" w:cs="Arial"/>
        </w:rPr>
      </w:pPr>
    </w:p>
    <w:sectPr w:rsidR="00945233" w:rsidRPr="00945233" w:rsidSect="0030644B">
      <w:headerReference w:type="first" r:id="rId9"/>
      <w:pgSz w:w="11906" w:h="16838" w:code="9"/>
      <w:pgMar w:top="1843" w:right="1418" w:bottom="993" w:left="1418" w:header="851" w:footer="709" w:gutter="0"/>
      <w:paperSrc w:firs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FEB" w:rsidRDefault="001B2FEB">
      <w:r>
        <w:separator/>
      </w:r>
    </w:p>
  </w:endnote>
  <w:endnote w:type="continuationSeparator" w:id="0">
    <w:p w:rsidR="001B2FEB" w:rsidRDefault="001B2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FEB" w:rsidRDefault="001B2FEB">
      <w:r>
        <w:separator/>
      </w:r>
    </w:p>
  </w:footnote>
  <w:footnote w:type="continuationSeparator" w:id="0">
    <w:p w:rsidR="001B2FEB" w:rsidRDefault="001B2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09F" w:rsidRDefault="0078309F" w:rsidP="008F42F9">
    <w:pPr>
      <w:pStyle w:val="Encabezado"/>
      <w:ind w:left="-76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E249B"/>
    <w:multiLevelType w:val="hybridMultilevel"/>
    <w:tmpl w:val="2D4643D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E631D50"/>
    <w:multiLevelType w:val="hybridMultilevel"/>
    <w:tmpl w:val="6B44A280"/>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
    <w:nsid w:val="198E0A01"/>
    <w:multiLevelType w:val="hybridMultilevel"/>
    <w:tmpl w:val="F57066DC"/>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
    <w:nsid w:val="3775431D"/>
    <w:multiLevelType w:val="hybridMultilevel"/>
    <w:tmpl w:val="03809B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7A4347B"/>
    <w:multiLevelType w:val="hybridMultilevel"/>
    <w:tmpl w:val="23AE44D0"/>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nsid w:val="55CA6826"/>
    <w:multiLevelType w:val="hybridMultilevel"/>
    <w:tmpl w:val="8F94C888"/>
    <w:lvl w:ilvl="0" w:tplc="0C0A0001">
      <w:start w:val="1"/>
      <w:numFmt w:val="bullet"/>
      <w:lvlText w:val=""/>
      <w:lvlJc w:val="left"/>
      <w:pPr>
        <w:ind w:left="2148" w:hanging="360"/>
      </w:pPr>
      <w:rPr>
        <w:rFonts w:ascii="Symbol" w:hAnsi="Symbol" w:hint="default"/>
      </w:rPr>
    </w:lvl>
    <w:lvl w:ilvl="1" w:tplc="0C0A0003" w:tentative="1">
      <w:start w:val="1"/>
      <w:numFmt w:val="bullet"/>
      <w:lvlText w:val="o"/>
      <w:lvlJc w:val="left"/>
      <w:pPr>
        <w:ind w:left="2868" w:hanging="360"/>
      </w:pPr>
      <w:rPr>
        <w:rFonts w:ascii="Courier New" w:hAnsi="Courier New" w:cs="Courier New" w:hint="default"/>
      </w:rPr>
    </w:lvl>
    <w:lvl w:ilvl="2" w:tplc="0C0A0005" w:tentative="1">
      <w:start w:val="1"/>
      <w:numFmt w:val="bullet"/>
      <w:lvlText w:val=""/>
      <w:lvlJc w:val="left"/>
      <w:pPr>
        <w:ind w:left="3588" w:hanging="360"/>
      </w:pPr>
      <w:rPr>
        <w:rFonts w:ascii="Wingdings" w:hAnsi="Wingdings" w:hint="default"/>
      </w:rPr>
    </w:lvl>
    <w:lvl w:ilvl="3" w:tplc="0C0A0001" w:tentative="1">
      <w:start w:val="1"/>
      <w:numFmt w:val="bullet"/>
      <w:lvlText w:val=""/>
      <w:lvlJc w:val="left"/>
      <w:pPr>
        <w:ind w:left="4308" w:hanging="360"/>
      </w:pPr>
      <w:rPr>
        <w:rFonts w:ascii="Symbol" w:hAnsi="Symbol" w:hint="default"/>
      </w:rPr>
    </w:lvl>
    <w:lvl w:ilvl="4" w:tplc="0C0A0003" w:tentative="1">
      <w:start w:val="1"/>
      <w:numFmt w:val="bullet"/>
      <w:lvlText w:val="o"/>
      <w:lvlJc w:val="left"/>
      <w:pPr>
        <w:ind w:left="5028" w:hanging="360"/>
      </w:pPr>
      <w:rPr>
        <w:rFonts w:ascii="Courier New" w:hAnsi="Courier New" w:cs="Courier New" w:hint="default"/>
      </w:rPr>
    </w:lvl>
    <w:lvl w:ilvl="5" w:tplc="0C0A0005" w:tentative="1">
      <w:start w:val="1"/>
      <w:numFmt w:val="bullet"/>
      <w:lvlText w:val=""/>
      <w:lvlJc w:val="left"/>
      <w:pPr>
        <w:ind w:left="5748" w:hanging="360"/>
      </w:pPr>
      <w:rPr>
        <w:rFonts w:ascii="Wingdings" w:hAnsi="Wingdings" w:hint="default"/>
      </w:rPr>
    </w:lvl>
    <w:lvl w:ilvl="6" w:tplc="0C0A0001" w:tentative="1">
      <w:start w:val="1"/>
      <w:numFmt w:val="bullet"/>
      <w:lvlText w:val=""/>
      <w:lvlJc w:val="left"/>
      <w:pPr>
        <w:ind w:left="6468" w:hanging="360"/>
      </w:pPr>
      <w:rPr>
        <w:rFonts w:ascii="Symbol" w:hAnsi="Symbol" w:hint="default"/>
      </w:rPr>
    </w:lvl>
    <w:lvl w:ilvl="7" w:tplc="0C0A0003" w:tentative="1">
      <w:start w:val="1"/>
      <w:numFmt w:val="bullet"/>
      <w:lvlText w:val="o"/>
      <w:lvlJc w:val="left"/>
      <w:pPr>
        <w:ind w:left="7188" w:hanging="360"/>
      </w:pPr>
      <w:rPr>
        <w:rFonts w:ascii="Courier New" w:hAnsi="Courier New" w:cs="Courier New" w:hint="default"/>
      </w:rPr>
    </w:lvl>
    <w:lvl w:ilvl="8" w:tplc="0C0A0005" w:tentative="1">
      <w:start w:val="1"/>
      <w:numFmt w:val="bullet"/>
      <w:lvlText w:val=""/>
      <w:lvlJc w:val="left"/>
      <w:pPr>
        <w:ind w:left="7908" w:hanging="360"/>
      </w:pPr>
      <w:rPr>
        <w:rFonts w:ascii="Wingdings" w:hAnsi="Wingdings" w:hint="default"/>
      </w:rPr>
    </w:lvl>
  </w:abstractNum>
  <w:abstractNum w:abstractNumId="6">
    <w:nsid w:val="70122D90"/>
    <w:multiLevelType w:val="hybridMultilevel"/>
    <w:tmpl w:val="48843EA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4"/>
    <w:rsid w:val="00015246"/>
    <w:rsid w:val="000310A6"/>
    <w:rsid w:val="00034604"/>
    <w:rsid w:val="00046F68"/>
    <w:rsid w:val="00054A7E"/>
    <w:rsid w:val="0008154F"/>
    <w:rsid w:val="000818D5"/>
    <w:rsid w:val="000A46FD"/>
    <w:rsid w:val="000C23E4"/>
    <w:rsid w:val="000F3514"/>
    <w:rsid w:val="00101F6D"/>
    <w:rsid w:val="001356D8"/>
    <w:rsid w:val="00174AA5"/>
    <w:rsid w:val="001861B5"/>
    <w:rsid w:val="001B1A46"/>
    <w:rsid w:val="001B2FEB"/>
    <w:rsid w:val="001D06E1"/>
    <w:rsid w:val="001D4777"/>
    <w:rsid w:val="001E3FB5"/>
    <w:rsid w:val="001E519F"/>
    <w:rsid w:val="001E58E8"/>
    <w:rsid w:val="001E7275"/>
    <w:rsid w:val="00220795"/>
    <w:rsid w:val="002709D0"/>
    <w:rsid w:val="0027359A"/>
    <w:rsid w:val="00281438"/>
    <w:rsid w:val="00287783"/>
    <w:rsid w:val="002C73A2"/>
    <w:rsid w:val="002E15AA"/>
    <w:rsid w:val="002E36EF"/>
    <w:rsid w:val="002F283D"/>
    <w:rsid w:val="0030644B"/>
    <w:rsid w:val="00311412"/>
    <w:rsid w:val="003326DB"/>
    <w:rsid w:val="003413A3"/>
    <w:rsid w:val="00355E3F"/>
    <w:rsid w:val="0037368F"/>
    <w:rsid w:val="003737A4"/>
    <w:rsid w:val="00377B13"/>
    <w:rsid w:val="00393F51"/>
    <w:rsid w:val="003B6B5E"/>
    <w:rsid w:val="003C20BC"/>
    <w:rsid w:val="003C526B"/>
    <w:rsid w:val="003D28D6"/>
    <w:rsid w:val="003F5CEE"/>
    <w:rsid w:val="0040456D"/>
    <w:rsid w:val="004217FD"/>
    <w:rsid w:val="00437DEA"/>
    <w:rsid w:val="004A2E2A"/>
    <w:rsid w:val="004B1DE1"/>
    <w:rsid w:val="00532642"/>
    <w:rsid w:val="005332E5"/>
    <w:rsid w:val="00544555"/>
    <w:rsid w:val="00556C67"/>
    <w:rsid w:val="005605D0"/>
    <w:rsid w:val="0058209A"/>
    <w:rsid w:val="005B2210"/>
    <w:rsid w:val="005B4062"/>
    <w:rsid w:val="005B58D2"/>
    <w:rsid w:val="005B7A5C"/>
    <w:rsid w:val="005D0677"/>
    <w:rsid w:val="005D0C4F"/>
    <w:rsid w:val="005D361A"/>
    <w:rsid w:val="005E3FCA"/>
    <w:rsid w:val="005E6DFC"/>
    <w:rsid w:val="005E7BF7"/>
    <w:rsid w:val="005F2A29"/>
    <w:rsid w:val="005F4DD8"/>
    <w:rsid w:val="00601860"/>
    <w:rsid w:val="0060650E"/>
    <w:rsid w:val="00613AAE"/>
    <w:rsid w:val="00632620"/>
    <w:rsid w:val="00667D14"/>
    <w:rsid w:val="00670AA4"/>
    <w:rsid w:val="006812D4"/>
    <w:rsid w:val="006856AB"/>
    <w:rsid w:val="006E0472"/>
    <w:rsid w:val="006F179B"/>
    <w:rsid w:val="00747E6A"/>
    <w:rsid w:val="007516FD"/>
    <w:rsid w:val="00770E42"/>
    <w:rsid w:val="00780196"/>
    <w:rsid w:val="007806E2"/>
    <w:rsid w:val="0078309F"/>
    <w:rsid w:val="00796599"/>
    <w:rsid w:val="007F1014"/>
    <w:rsid w:val="007F67D2"/>
    <w:rsid w:val="00824AB7"/>
    <w:rsid w:val="00866927"/>
    <w:rsid w:val="008A121C"/>
    <w:rsid w:val="008A5B33"/>
    <w:rsid w:val="008B423E"/>
    <w:rsid w:val="008F42F9"/>
    <w:rsid w:val="008F5178"/>
    <w:rsid w:val="009220E1"/>
    <w:rsid w:val="009268FB"/>
    <w:rsid w:val="00933CF4"/>
    <w:rsid w:val="00945233"/>
    <w:rsid w:val="0098631D"/>
    <w:rsid w:val="009B2CCE"/>
    <w:rsid w:val="009C012B"/>
    <w:rsid w:val="009C328F"/>
    <w:rsid w:val="009E5AC8"/>
    <w:rsid w:val="009F7A97"/>
    <w:rsid w:val="00A05DF8"/>
    <w:rsid w:val="00A06DC0"/>
    <w:rsid w:val="00A21D68"/>
    <w:rsid w:val="00A256B4"/>
    <w:rsid w:val="00A34929"/>
    <w:rsid w:val="00A4229B"/>
    <w:rsid w:val="00A674B7"/>
    <w:rsid w:val="00A77CF2"/>
    <w:rsid w:val="00A81F71"/>
    <w:rsid w:val="00A95C02"/>
    <w:rsid w:val="00AB5F71"/>
    <w:rsid w:val="00AE2ED8"/>
    <w:rsid w:val="00AF2157"/>
    <w:rsid w:val="00B125C0"/>
    <w:rsid w:val="00B12733"/>
    <w:rsid w:val="00B26CAC"/>
    <w:rsid w:val="00B60A23"/>
    <w:rsid w:val="00B771ED"/>
    <w:rsid w:val="00B819BB"/>
    <w:rsid w:val="00BA0EDE"/>
    <w:rsid w:val="00BC6038"/>
    <w:rsid w:val="00BD4D96"/>
    <w:rsid w:val="00C07152"/>
    <w:rsid w:val="00C17205"/>
    <w:rsid w:val="00C60CB2"/>
    <w:rsid w:val="00C90E43"/>
    <w:rsid w:val="00C93F29"/>
    <w:rsid w:val="00CA351F"/>
    <w:rsid w:val="00D44CEB"/>
    <w:rsid w:val="00D77B99"/>
    <w:rsid w:val="00D81CF5"/>
    <w:rsid w:val="00D84C03"/>
    <w:rsid w:val="00DC4302"/>
    <w:rsid w:val="00DF1F5B"/>
    <w:rsid w:val="00DF6784"/>
    <w:rsid w:val="00E05E9A"/>
    <w:rsid w:val="00E1703E"/>
    <w:rsid w:val="00E60902"/>
    <w:rsid w:val="00E73472"/>
    <w:rsid w:val="00E77684"/>
    <w:rsid w:val="00E91043"/>
    <w:rsid w:val="00EB4D72"/>
    <w:rsid w:val="00EB79DB"/>
    <w:rsid w:val="00EC1DF2"/>
    <w:rsid w:val="00EE50BF"/>
    <w:rsid w:val="00F05F01"/>
    <w:rsid w:val="00F132E5"/>
    <w:rsid w:val="00F20C70"/>
    <w:rsid w:val="00F27FE2"/>
    <w:rsid w:val="00F43F21"/>
    <w:rsid w:val="00F954FB"/>
    <w:rsid w:val="00FA27B4"/>
    <w:rsid w:val="00FA667C"/>
    <w:rsid w:val="00FC7816"/>
    <w:rsid w:val="00FF57A6"/>
    <w:rsid w:val="00FF7576"/>
    <w:rsid w:val="00FF79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link w:val="Mapadeldocumento"/>
    <w:rsid w:val="001421C6"/>
    <w:rPr>
      <w:rFonts w:ascii="Lucida Grande" w:hAnsi="Lucida Grande"/>
      <w:sz w:val="24"/>
      <w:szCs w:val="24"/>
      <w:lang w:val="eu-ES" w:eastAsia="es-ES"/>
    </w:rPr>
  </w:style>
  <w:style w:type="paragraph" w:styleId="Prrafodelista">
    <w:name w:val="List Paragraph"/>
    <w:basedOn w:val="Normal"/>
    <w:uiPriority w:val="72"/>
    <w:qFormat/>
    <w:rsid w:val="001E519F"/>
    <w:pPr>
      <w:ind w:left="720"/>
      <w:contextualSpacing/>
    </w:pPr>
  </w:style>
  <w:style w:type="table" w:styleId="Tablaconcuadrcula">
    <w:name w:val="Table Grid"/>
    <w:basedOn w:val="Tablanormal"/>
    <w:rsid w:val="00A81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link w:val="Mapadeldocumento"/>
    <w:rsid w:val="001421C6"/>
    <w:rPr>
      <w:rFonts w:ascii="Lucida Grande" w:hAnsi="Lucida Grande"/>
      <w:sz w:val="24"/>
      <w:szCs w:val="24"/>
      <w:lang w:val="eu-ES" w:eastAsia="es-ES"/>
    </w:rPr>
  </w:style>
  <w:style w:type="paragraph" w:styleId="Prrafodelista">
    <w:name w:val="List Paragraph"/>
    <w:basedOn w:val="Normal"/>
    <w:uiPriority w:val="72"/>
    <w:qFormat/>
    <w:rsid w:val="001E519F"/>
    <w:pPr>
      <w:ind w:left="720"/>
      <w:contextualSpacing/>
    </w:pPr>
  </w:style>
  <w:style w:type="table" w:styleId="Tablaconcuadrcula">
    <w:name w:val="Table Grid"/>
    <w:basedOn w:val="Tablanormal"/>
    <w:rsid w:val="00A81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82120">
      <w:bodyDiv w:val="1"/>
      <w:marLeft w:val="0"/>
      <w:marRight w:val="0"/>
      <w:marTop w:val="0"/>
      <w:marBottom w:val="0"/>
      <w:divBdr>
        <w:top w:val="none" w:sz="0" w:space="0" w:color="auto"/>
        <w:left w:val="none" w:sz="0" w:space="0" w:color="auto"/>
        <w:bottom w:val="none" w:sz="0" w:space="0" w:color="auto"/>
        <w:right w:val="none" w:sz="0" w:space="0" w:color="auto"/>
      </w:divBdr>
    </w:div>
    <w:div w:id="499346880">
      <w:bodyDiv w:val="1"/>
      <w:marLeft w:val="0"/>
      <w:marRight w:val="0"/>
      <w:marTop w:val="0"/>
      <w:marBottom w:val="0"/>
      <w:divBdr>
        <w:top w:val="none" w:sz="0" w:space="0" w:color="auto"/>
        <w:left w:val="none" w:sz="0" w:space="0" w:color="auto"/>
        <w:bottom w:val="none" w:sz="0" w:space="0" w:color="auto"/>
        <w:right w:val="none" w:sz="0" w:space="0" w:color="auto"/>
      </w:divBdr>
    </w:div>
    <w:div w:id="874388324">
      <w:bodyDiv w:val="1"/>
      <w:marLeft w:val="0"/>
      <w:marRight w:val="0"/>
      <w:marTop w:val="0"/>
      <w:marBottom w:val="0"/>
      <w:divBdr>
        <w:top w:val="none" w:sz="0" w:space="0" w:color="auto"/>
        <w:left w:val="none" w:sz="0" w:space="0" w:color="auto"/>
        <w:bottom w:val="none" w:sz="0" w:space="0" w:color="auto"/>
        <w:right w:val="none" w:sz="0" w:space="0" w:color="auto"/>
      </w:divBdr>
    </w:div>
    <w:div w:id="1859656088">
      <w:bodyDiv w:val="1"/>
      <w:marLeft w:val="0"/>
      <w:marRight w:val="0"/>
      <w:marTop w:val="0"/>
      <w:marBottom w:val="0"/>
      <w:divBdr>
        <w:top w:val="none" w:sz="0" w:space="0" w:color="auto"/>
        <w:left w:val="none" w:sz="0" w:space="0" w:color="auto"/>
        <w:bottom w:val="none" w:sz="0" w:space="0" w:color="auto"/>
        <w:right w:val="none" w:sz="0" w:space="0" w:color="auto"/>
      </w:divBdr>
    </w:div>
    <w:div w:id="210398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89573-6D01-42FA-8A13-1E2C14404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378</Words>
  <Characters>2881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lpstr>
    </vt:vector>
  </TitlesOfParts>
  <Company>Gobierno de Navarra</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Aranaz, Carlota</cp:lastModifiedBy>
  <cp:revision>4</cp:revision>
  <cp:lastPrinted>2021-02-11T08:32:00Z</cp:lastPrinted>
  <dcterms:created xsi:type="dcterms:W3CDTF">2021-07-21T07:24:00Z</dcterms:created>
  <dcterms:modified xsi:type="dcterms:W3CDTF">2021-08-25T08:03:00Z</dcterms:modified>
</cp:coreProperties>
</file>