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el estudio definitivo del impacto de la crisis en los sectores culturales, formulada por la Ilma. Sra. D.ª Ana Isabel Ansa Ascunce y publicada en el Boletín Oficial del Parlamento de Navarra n.º 94 de 8 de septiembre de 2020 (10-20/POR-00240).</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