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estatal a posibilitar que el Gobierno foral modifique el condicionado y las bases reguladoras de la convocatoria de ayudas para autónomos y profesionales, adecuándola a la realidad de nuestra Comunidad, presentada por el Ilmo. Sr. D. Mikel Asiain Torres.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del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Recientemente se ha hecho público que hasta el pasado 20 de agosto tan solo se habían presentado en el Departamento de Desarrollo Económico y Empresarial 1.735 solicitudes, de las 12.500 inicialmente previstas, a la convocatoria de ayudas de 67,7 millones de euros del fondo estatal para apoyo a autónomos y profesionales. </w:t>
      </w:r>
    </w:p>
    <w:p>
      <w:pPr>
        <w:pStyle w:val="0"/>
        <w:suppressAutoHyphens w:val="false"/>
        <w:rPr>
          <w:rStyle w:val="1"/>
        </w:rPr>
      </w:pPr>
      <w:r>
        <w:rPr>
          <w:rStyle w:val="1"/>
        </w:rPr>
        <w:t xml:space="preserve">Ese día, precisamente, concluía el plazo para la presentación de peticiones, que el Gobierno ha ampliado hasta el próximo 20 de septiembre. </w:t>
      </w:r>
    </w:p>
    <w:p>
      <w:pPr>
        <w:pStyle w:val="0"/>
        <w:suppressAutoHyphens w:val="false"/>
        <w:rPr>
          <w:rStyle w:val="1"/>
        </w:rPr>
      </w:pPr>
      <w:r>
        <w:rPr>
          <w:rStyle w:val="1"/>
        </w:rPr>
        <w:t xml:space="preserve">La escasez de solicitudes refleja que su condicionado y sus bases, que fueron establecidos desde Madrid, no se adecúan a la realidad del sector, por lo que imposibilita su tramitación. Ello conllevará que una gran parte del fondo se quede sin repartir y que, por tanto, no se cumplan los objetivos para los que a priori se había diseñado. </w:t>
      </w:r>
    </w:p>
    <w:p>
      <w:pPr>
        <w:pStyle w:val="0"/>
        <w:suppressAutoHyphens w:val="false"/>
        <w:rPr>
          <w:rStyle w:val="1"/>
        </w:rPr>
      </w:pPr>
      <w:r>
        <w:rPr>
          <w:rStyle w:val="1"/>
        </w:rPr>
        <w:t xml:space="preserve">Así ha sido apuntado por diversas organizaciones gremiales de los diferentes sectores económicos afectados, que denuncian que los requisitos impuestos, como el de que el destino de la ayuda sea para pagar deuda y pérdidas, son excesivamente cerrados y abocan a que una importante parte de esos fondos queden inejecutados. Esas asociaciones han señalado que esas exigencias suponen dejar fuera de la posible subvención a los profesionales que están al corriente de pago con todos sus proveedores. A ello hay que añadir los compromisos que se adquieren, entre los que destacan el hecho de tener que mantener su actividad hasta el 30 de junio de 2022, y no aprobar incrementos en sus retribuciones. </w:t>
      </w:r>
    </w:p>
    <w:p>
      <w:pPr>
        <w:pStyle w:val="0"/>
        <w:suppressAutoHyphens w:val="false"/>
        <w:rPr>
          <w:rStyle w:val="1"/>
        </w:rPr>
      </w:pPr>
      <w:r>
        <w:rPr>
          <w:rStyle w:val="1"/>
        </w:rPr>
        <w:t xml:space="preserve">La experiencia demuestra que en anteriores convocatorias de ayudas realizadas desde el propio Gobierno de Navarra, el éxito del reparto ha sido mucho mayor. </w:t>
      </w:r>
    </w:p>
    <w:p>
      <w:pPr>
        <w:pStyle w:val="0"/>
        <w:suppressAutoHyphens w:val="false"/>
        <w:rPr>
          <w:rStyle w:val="1"/>
        </w:rPr>
      </w:pPr>
      <w:r>
        <w:rPr>
          <w:rStyle w:val="1"/>
        </w:rPr>
        <w:t xml:space="preserve">Por todo ello, dado que es evidente que hay una clara discordancia entre las necesidades de esos sectores, duramente castigados por la pandemia del coronavirus y la posibilidad de poder acceder a las ayudas estipuladas debido al condicionado de la convocatoria, presentamos la siguiente propuesta de resolución:</w:t>
      </w:r>
    </w:p>
    <w:p>
      <w:pPr>
        <w:pStyle w:val="0"/>
        <w:suppressAutoHyphens w:val="false"/>
        <w:rPr>
          <w:rStyle w:val="1"/>
        </w:rPr>
      </w:pPr>
      <w:r>
        <w:rPr>
          <w:rStyle w:val="1"/>
        </w:rPr>
        <w:t xml:space="preserve">El Parlamento de Navarra insta al Gobierno estatal a que posibilite que el Gobierno foral modifique el condicionado y las bases regulatorias de la convocatoria de ayudas para autónomos y profesionales, adecuándola a la realidad de nuestra Comunidad, de forma que se logre el objetivo de llegar al máximo número de beneficiarios en unos sectores que han sido duramente castigados por la crisis generada por la pandemia del covid-19. </w:t>
      </w:r>
    </w:p>
    <w:p>
      <w:pPr>
        <w:pStyle w:val="0"/>
        <w:suppressAutoHyphens w:val="false"/>
        <w:rPr>
          <w:rStyle w:val="1"/>
        </w:rPr>
      </w:pPr>
      <w:r>
        <w:rPr>
          <w:rStyle w:val="1"/>
        </w:rPr>
        <w:t xml:space="preserve">En Pamplona-lruña, a 26 de agosto de 2021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