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9an eginiko bilkuran, Eledunen Batzarrak erabakia hartu ondoren, honako erabaki hau hartu zuen, besteak beste:</w:t>
      </w:r>
    </w:p>
    <w:p>
      <w:pPr>
        <w:pStyle w:val="0"/>
        <w:suppressAutoHyphens w:val="false"/>
        <w:rPr>
          <w:rStyle w:val="1"/>
        </w:rPr>
      </w:pPr>
      <w:r>
        <w:rPr>
          <w:rStyle w:val="1"/>
        </w:rPr>
        <w:t xml:space="preserve">Hauteskunde Araubide Orokorrari buruzko Lege Organikoa eta Alderdi Politikoen Finantzaketari buruzko Lege Organikoa hein batean aldatzen dituen Lege proposamena Diputatuen Kongresuan defendatuko duten foru parlamentariak izendatzeko proposamenak egin dituzte Geroa Bai eta EH Bildu talde parlamentarioek, Nafarroako Podemos-Ahal Dugu foru parlamentarien elkarteak eta Izquierda-Ezkerra talde parlamentario mistoak, zeinak ekimenaren sustatzaileak baitira, bai eta Eledunen Batzarrak ere. Horri dagokionez, Konstituzioaren 87.2 artikuluan eta Mahaiaren 2005eko ekainaren 6ko Erabakiaren bidez onetsiriko arauetan xedatutakoarekin bat, ERABAKI DA:</w:t>
      </w:r>
    </w:p>
    <w:p>
      <w:pPr>
        <w:pStyle w:val="0"/>
        <w:suppressAutoHyphens w:val="false"/>
        <w:rPr>
          <w:rStyle w:val="1"/>
        </w:rPr>
      </w:pPr>
      <w:r>
        <w:rPr>
          <w:rStyle w:val="1"/>
          <w:b w:val="true"/>
        </w:rPr>
        <w:t xml:space="preserve">1. </w:t>
      </w:r>
      <w:r>
        <w:rPr>
          <w:rStyle w:val="1"/>
        </w:rPr>
        <w:t xml:space="preserve">Hauteskunde Araubide Orokorrari buruzko Lege Organikoa eta Alderdi Politikoen Finantzaketari buruzko Lege Organikoa hein batean aldatzen dituen Lege proposamena Diputatuen Kongresuan defendatzeko honako foru parlamentari hauek izendatzea:</w:t>
      </w:r>
    </w:p>
    <w:p>
      <w:pPr>
        <w:pStyle w:val="0"/>
        <w:spacing w:after="56.693" w:before="0" w:line="230" w:lineRule="exact"/>
        <w:suppressAutoHyphens w:val="false"/>
        <w:rPr>
          <w:rStyle w:val="1"/>
        </w:rPr>
      </w:pPr>
      <w:r>
        <w:rPr>
          <w:rStyle w:val="1"/>
        </w:rPr>
        <w:t xml:space="preserve">Pablo Azcona Molinet jauna.</w:t>
      </w:r>
    </w:p>
    <w:p>
      <w:pPr>
        <w:pStyle w:val="0"/>
        <w:spacing w:after="56.693" w:before="0" w:line="230" w:lineRule="exact"/>
        <w:suppressAutoHyphens w:val="false"/>
        <w:rPr>
          <w:rStyle w:val="1"/>
        </w:rPr>
      </w:pPr>
      <w:r>
        <w:rPr>
          <w:rStyle w:val="1"/>
        </w:rPr>
        <w:t xml:space="preserve">María Luisa de Simón Caballero andrea.</w:t>
      </w:r>
    </w:p>
    <w:p>
      <w:pPr>
        <w:pStyle w:val="0"/>
        <w:suppressAutoHyphens w:val="false"/>
        <w:rPr>
          <w:rStyle w:val="1"/>
        </w:rPr>
      </w:pPr>
      <w:r>
        <w:rPr>
          <w:rStyle w:val="1"/>
        </w:rPr>
        <w:t xml:space="preserve">Mikel Buil García jauna.</w:t>
      </w:r>
    </w:p>
    <w:p>
      <w:pPr>
        <w:pStyle w:val="0"/>
        <w:suppressAutoHyphens w:val="false"/>
        <w:rPr>
          <w:rStyle w:val="1"/>
        </w:rPr>
      </w:pPr>
      <w:r>
        <w:rPr>
          <w:rStyle w:val="1"/>
          <w:b w:val="true"/>
        </w:rPr>
        <w:t xml:space="preserve">2. </w:t>
      </w:r>
      <w:r>
        <w:rPr>
          <w:rStyle w:val="1"/>
        </w:rPr>
        <w:t xml:space="preserve">Erabaki hau Diputatuen Kongresuko Mahairi igortzea eta Nafarroako Parlamentuko Aldizkari Ofizialean argitaratzea (10-19/PRC-00003).</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