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Pablo Azcona Molinet jaunak aurkeztutako galdera, biomasa-eskaintza eta -eskaera kudeatzeko mugaz gaindiko proiektuaren balorazioari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Pablo Azcona Molinet jaunak, Legebiltzarreko Erregelamenduan ezartzen denaren babesean, honako galdera hau aurkezten du, bigarren lehendakariorde eta Lurralde Antolamenduko, Etxebizitzako, Paisaiako eta Proiektu Estrategikoetako kontseilariak Osoko Bilkuran ahoz erantzun dezan:</w:t>
      </w:r>
    </w:p>
    <w:p>
      <w:pPr>
        <w:pStyle w:val="0"/>
        <w:suppressAutoHyphens w:val="false"/>
        <w:rPr>
          <w:rStyle w:val="1"/>
        </w:rPr>
      </w:pPr>
      <w:r>
        <w:rPr>
          <w:rStyle w:val="1"/>
        </w:rPr>
        <w:t xml:space="preserve">Azken hiru urteetan zehar, Nasuvinsa sozietate publikoak mugaz gaindiko lankidetzarako proiektu bat garatu du Europaren hego-mendebalderako, langai hartu duena toki-mailako biomasa-eskaintza eta -eskaera kudeatzeko eredu bat bultzatzea, bai eta sektorea garatzea ere, gure oihanetatiko energia garbi horren ekoizpenerako eta merkaturatzerako.</w:t>
      </w:r>
    </w:p>
    <w:p>
      <w:pPr>
        <w:pStyle w:val="0"/>
        <w:suppressAutoHyphens w:val="false"/>
        <w:rPr>
          <w:rStyle w:val="1"/>
        </w:rPr>
      </w:pPr>
      <w:r>
        <w:rPr>
          <w:rStyle w:val="1"/>
        </w:rPr>
        <w:t xml:space="preserve">Horregatik guztiagatik zuzentzen zaio galdera hau bigarren lehendakariorde eta Lurralde Antolamenduko, Etxebizitzako, Paisaiako eta Proiektu Estrategikoetako kontseilariari.</w:t>
      </w:r>
    </w:p>
    <w:p>
      <w:pPr>
        <w:pStyle w:val="0"/>
        <w:suppressAutoHyphens w:val="false"/>
        <w:rPr>
          <w:rStyle w:val="1"/>
        </w:rPr>
      </w:pPr>
      <w:r>
        <w:rPr>
          <w:rStyle w:val="1"/>
        </w:rPr>
        <w:t xml:space="preserve">Zer balorazio egiten du Gobernuak langintza horren emaitzaz?</w:t>
      </w:r>
    </w:p>
    <w:p>
      <w:pPr>
        <w:pStyle w:val="0"/>
        <w:suppressAutoHyphens w:val="false"/>
        <w:rPr>
          <w:rStyle w:val="1"/>
        </w:rPr>
      </w:pPr>
      <w:r>
        <w:rPr>
          <w:rStyle w:val="1"/>
        </w:rPr>
        <w:t xml:space="preserve">Iruñean, 2021eko irailaren 16an</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