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septiembre de 2021, la Comisión de Desarrollo Rural y Medio Ambiente de la Cámara rechazó la moción por la que se insta al Gobierno de Navarra a incluir en los pliegos de condiciones técnicas de adjudicación y concesión de servicios de comedores públicos la recomendación de la promoción de compra de productos sostenibles, presentada por la A.P.F. de Podemos Ahal Dugu Navarra y el G.P. Mixto-Izquierda-Ezkerra y publicada en el Boletín Oficial del Parlamento de Navarra núm. 99 de 10 de septiembre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24 de septiembre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