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proyecto de adecuación de la Residencia Santo Domingo,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Convenio que el Gobierno de Navarra ha firmado con el Ministerio de Derechos Sociales y Agenda 2030 para la ejecución de proyectos con cargo a los fondos europeos procedentes del mecanismo para la recuperación y la resiliencia, figura dentro del proyecto número 1 la Adecuación de la Residencia Santo Domingo. En la descripción se señala que se pretende reducir el número de plazas creando unidades de convivencia de 15-16 personas con habitaciones individuales en su mayor parte, así como que se pretende suprimir barreras arquitectónicas y modificar el sistema de climatización mejorando la eficiencia energética.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otro lado, en medios de comunicación hemos podido leer que el Departamento de Derechos Sociales está valorando trasladar de forma definitiva a los usuarios de la Residencia Santo Domingo al Centro Oncineda, que se transformaría así en residencia para personas mayores.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respecto, se desea saber: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es la decisión adoptada por el Departamento de Derechos Sociales: reformar la residencia Santo Domingo o abandonarla y sustituirla por una nueva residencia en el Centro Oncineda? ¿Existe ya un preproyecto redactado?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el caso de que se haya optado por la segunda opción, ¿considera el Departamento esta solución contraria a la prevista en el Convenio con el Ministerio de Derechos Sociales? Se solicita que se motive la respuesta.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¿Cuáles son las previsiones de presupuesto y financiación anual que maneja el Departamento para una y otra alternativa? De existir, se solicita la previsión económica y calendarizada de dicha financiación.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¿Cuáles son las previsiones de número de plazas residenciales finales en una y otra opción?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