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conmemoración del Día Internacional del Daño Cerebral Adquirido, para lo que hará un acto el próximo 26 de octubre a las 12 horas en el atrio junto a la asociación Hiru Hamabi.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iluminará su fachada de color azul el 26 de octubre”. (10-21/DEC-00067).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