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15ean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Geroa Bai eta EH Bildu Nafarroa talde parlamentarioek, Nafarroako Podemos-Ahal Dugu foru parlamentarien elkarteak eta Izquierda-Ezkerra talde parlamentario mistoak aurkezturiko mozioa, zeinaren bidez Espetxe Erakundeetako Idazkaritza Nagusia premiatzen baita Izadi Gutierrez Lizarraga adingabearen eskubideak ondoen babestuko dituen eta bere gurasoekin nahiz familia-ingurunearekin harremana manten dezan ahalbidetuko duten neurriak har ditzan, horretarako bere gurasoak etxetik hurbileko espetxeetara ekarrita.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azaroaren 15ean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Osoko Bilkuran eztabaidatu eta bozkatzeko:</w:t>
      </w:r>
    </w:p>
    <w:p>
      <w:pPr>
        <w:pStyle w:val="0"/>
        <w:suppressAutoHyphens w:val="false"/>
        <w:rPr>
          <w:rStyle w:val="1"/>
        </w:rPr>
      </w:pPr>
      <w:r>
        <w:rPr>
          <w:rStyle w:val="1"/>
        </w:rPr>
        <w:t xml:space="preserve">María Lizarraga (Burlata) eta Iñigo Gutiérrez (Algorta) presoen alaba da Izadi Gutiérrez Lizarraga.</w:t>
      </w:r>
    </w:p>
    <w:p>
      <w:pPr>
        <w:pStyle w:val="0"/>
        <w:suppressAutoHyphens w:val="false"/>
        <w:rPr>
          <w:rStyle w:val="1"/>
        </w:rPr>
      </w:pPr>
      <w:r>
        <w:rPr>
          <w:rStyle w:val="1"/>
        </w:rPr>
        <w:t xml:space="preserve">2019an jaio zen Valentzian, eta harrezkero espetxean bizi izan da. Bere lehen urtea Picassent-eko amen moduluan egin zuen, eta orain Aranjuezeko espetxean bizi da gurasoekin. Pandemia dela-eta, 2020ko martxotik hona ia ez du kalera irteteko modurik izan.</w:t>
      </w:r>
    </w:p>
    <w:p>
      <w:pPr>
        <w:pStyle w:val="0"/>
        <w:suppressAutoHyphens w:val="false"/>
        <w:rPr>
          <w:rStyle w:val="1"/>
        </w:rPr>
      </w:pPr>
      <w:r>
        <w:rPr>
          <w:rStyle w:val="1"/>
        </w:rPr>
        <w:t xml:space="preserve">Heldu den urtarrilaren 21ean hiru urte beteko ditu eta espetxetik irten behar izanen du, gurasoek han jarraituko duten arren. Hori guztia ikusita, argi dago aldentze hori zaila, eta are traumatikoa, izanen dela.</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1. Nafarroako Parlamentuak, ikusita Izadi Gutiérrez Lizarragaren kasuan gertatzen diren inguruabar humanitarioak, eta kontuan hartuta edozein atxilotze nahiz espetxeratze molde pairatzen duten pertsonak babesteari buruz Giza Eskubideen aldeko Nazio Batuen goi-komisarioaren printzipio-multzoa –Biltzar Nagusiak 1988ko abenduaren 9ko 43/173 Ebazpenean onetsi eta berretsia– eta haurren eskubideei buruzko 1989ko konbentzioan jasotakoa, bere kezka adierazten du neskatoak bizi duen egoera dela-eta, eta eskatzen du gurasoekin egoteko daukan eskubidea berma dadin eta ahal den neurrian haiekin bizi ahal izan dadin, familia-ingurunetik aldendu gabe.</w:t>
      </w:r>
    </w:p>
    <w:p>
      <w:pPr>
        <w:pStyle w:val="0"/>
        <w:suppressAutoHyphens w:val="false"/>
        <w:rPr>
          <w:rStyle w:val="1"/>
        </w:rPr>
      </w:pPr>
      <w:r>
        <w:rPr>
          <w:rStyle w:val="1"/>
        </w:rPr>
        <w:t xml:space="preserve">2. Nafarroako Parlamentuak Espetxe Erakundeetako Idazkaritza Nagusia premiatzen du neskatoaren eskubideak ondoen babestuko dituzten eta bere gurasoekin nahiz familia-ingurunearekin harremana manten dezan ahalbidetuko duten neurriak har ditzan, modua emanen dutenak haren gurasoak haren etxetik hurbileko espetxeetara eramanak izatea.</w:t>
      </w:r>
    </w:p>
    <w:p>
      <w:pPr>
        <w:pStyle w:val="0"/>
        <w:suppressAutoHyphens w:val="false"/>
        <w:rPr>
          <w:rStyle w:val="1"/>
        </w:rPr>
      </w:pPr>
      <w:r>
        <w:rPr>
          <w:rStyle w:val="1"/>
        </w:rPr>
        <w:t xml:space="preserve">3. Nafarroako Parlamentuak Espetxe Erakundeetako Idazkaritza Nagusiari eta Auzitegi Nazionaleko Espetxe Zaintzako Epaitegiari igorriko die erabaki hau, pertsona horiek haien zaintzapean eta tutoretzapean baitaude.</w:t>
      </w:r>
    </w:p>
    <w:p>
      <w:pPr>
        <w:pStyle w:val="0"/>
        <w:suppressAutoHyphens w:val="false"/>
        <w:rPr>
          <w:rStyle w:val="1"/>
        </w:rPr>
      </w:pPr>
      <w:r>
        <w:rPr>
          <w:rStyle w:val="1"/>
        </w:rPr>
        <w:t xml:space="preserve">Iruñean, 2021eko azaroaren 5ean</w:t>
      </w:r>
    </w:p>
    <w:p>
      <w:pPr>
        <w:pStyle w:val="0"/>
        <w:suppressAutoHyphens w:val="false"/>
        <w:rPr>
          <w:rStyle w:val="1"/>
        </w:rPr>
      </w:pPr>
      <w:r>
        <w:rPr>
          <w:rStyle w:val="1"/>
        </w:rPr>
        <w:t xml:space="preserve">Foru parlamentariak: Jabi Arakama Urtiaga, Bakartxo Ruiz Jaso,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