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bizitzeko gutxieneko diru-sarrera ezarri zenetik Nafarroak ustez izan duen aurrezki garbiari buruzkoa. Galdera 2021eko irailaren 13ko 100. Nafarroako Parlamentuko Aldizkari Ofizialean argitaratu zen.</w:t>
      </w:r>
    </w:p>
    <w:p>
      <w:pPr>
        <w:pStyle w:val="0"/>
        <w:suppressAutoHyphens w:val="false"/>
        <w:rPr>
          <w:rStyle w:val="1"/>
        </w:rPr>
      </w:pPr>
      <w:r>
        <w:rPr>
          <w:rStyle w:val="1"/>
        </w:rPr>
        <w:t xml:space="preserve">Iruñean, 2021eko urriaren 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bizitzeko gutxieneko diru-sarrera ezarri zenetik Nafarroak ustez izan duen aurrezki garbiari buruz (10-21/PES-00245). Hona Nafarroako Gobernuko Eskubide Sozialetako kontseilariak informatzeko duena:</w:t>
      </w:r>
    </w:p>
    <w:p>
      <w:pPr>
        <w:pStyle w:val="0"/>
        <w:suppressAutoHyphens w:val="false"/>
        <w:rPr>
          <w:rStyle w:val="1"/>
        </w:rPr>
      </w:pPr>
      <w:r>
        <w:rPr>
          <w:rStyle w:val="1"/>
        </w:rPr>
        <w:t xml:space="preserve">Bizitzeko gutxieneko diru-sarrera 2020an jarri zen martxan. Urte horrexetarako zehaztu behar da 2020-2024 bosturtekoko oinarrizko ekarpena. Ekitaldi horretan Nafarroako Foru Komunitateari eskualdatu gabe zeuden Estatuaren eginkizun eta zerbitzuak. Beraz, Estatuko Aurrekontu Orokorretan prestazio horiek finantzatzeko ezarritako zuzkidurak Nafarroak bere gain hartu gabeko kargatzat jo behar lirateke. Baina oraindik ez da erabaki oinarri-urte horri dagokion ekarpena.</w:t>
      </w:r>
    </w:p>
    <w:p>
      <w:pPr>
        <w:pStyle w:val="0"/>
        <w:suppressAutoHyphens w:val="false"/>
        <w:rPr>
          <w:rStyle w:val="1"/>
        </w:rPr>
      </w:pPr>
      <w:r>
        <w:rPr>
          <w:rStyle w:val="1"/>
        </w:rPr>
        <w:t xml:space="preserve">Hala ere, esan beharra dago Nafarroak Estatuko karga orokorretarako egin beharreko ekarpenaren zenbatekoa honela zehazten dela, Estatuaren eta Nafarroako Foru Komunitatearen arteko Hitzarmen Ekonomikoa onesten duen abenduaren 26ko 28/1990 Legearen 53. artikuluari jarraituz: egozpen indizea aplikatzen zaio Foru Komunitateak bere gain hartu gabeko Estatuko kargen eta dagozkien konpentsazioen guztizko zenbatekoari. Hortaz, konpentsazioen eraginez eta Estatuko Aurrekontu Orokorretako diru-sarreren loturarik ezaren ondorioz, ekarpen likidoa diru kopuru zatitugabe bat da, ordainketa garbi batez bideratzen dena, izanen duen xede zehatza identifikatu gabe.</w:t>
      </w:r>
    </w:p>
    <w:p>
      <w:pPr>
        <w:pStyle w:val="0"/>
        <w:suppressAutoHyphens w:val="false"/>
        <w:rPr>
          <w:rStyle w:val="1"/>
        </w:rPr>
      </w:pPr>
      <w:r>
        <w:rPr>
          <w:rStyle w:val="1"/>
        </w:rPr>
        <w:t xml:space="preserve">Aurrean esandakoagatik, ezin da zehaztu eskatutako zenbatekoa.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4an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