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22 de noviembre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independencia de la Justicia en nuestra Comunidad, formulada por el Ilmo. Sr. D. Jorge Esparza Garrido.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22 de noviembre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Suma, realiza la siguiente pregunta oral dirigida al Consejero de Políticas Migratorias y Justicia para su tramitación en Pleno: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¿Considera que las declaraciones realizadas recientemente por parte de miembros del poder ejecutivo de nuestro país sobre decisiones adoptadas por parte del poder judicial contribuyen a que los ciudadanos de Navarra tengan la consideración de que en nuestra Comunidad existe una justicia independiente?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