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18 de noviembre de 2021, el Pleno de la Cámara rechazó la moción por la que se insta al Gobierno de Navarra a desarrollar la Ley Foral 4/2019 de 4 de febrero de Reforma de la Administración Local de Navarra en el plazo establecido en el Acuerdo Programático, presentada por el Grupo Parlamentario Mixto-Izquierda-Ezkerra y publicada en el Boletín Oficial del Parlamento de Navarra número 114 de 8 de octubre de 2021.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19 de noviembre de 2021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