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noviembre de 2021, el Pleno de la Cámara rechazó la moción por la que se insta al Gobierno de Navarra a desarrollar la Ley Foral 4/2019 de 4 de febrero de Reforma de la Administración Local de Navarra en el plazo establecido en el Acuerdo Programático, presentada por el Grupo Parlamentario Mixto-Izquierda-Ezkerra y publicada en el Boletín Oficial del Parlamento de Navarra número 114 de 8 de octubre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noviembre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