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azaroaren 19an egindako bileran, Haurrendako politikei buruzko Osoko Bilkura monografikoan onetsitako honako erabaki hauek onetsi zituen.</w:t>
      </w:r>
    </w:p>
    <w:p>
      <w:pPr>
        <w:pStyle w:val="0"/>
        <w:suppressAutoHyphens w:val="false"/>
        <w:rPr>
          <w:rStyle w:val="1"/>
        </w:rPr>
      </w:pPr>
      <w:r>
        <w:rPr>
          <w:rStyle w:val="1"/>
        </w:rPr>
        <w:t xml:space="preserve">Legebiltzarreko Erregelamenduko 114. artikuluan ezarritakoa betez, erabaki hau argitara dadin agintzen dut.</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Haurrendako politikei buruzko Osoko Bilkura monografikoan onetsitako erabakiak</w:t>
      </w:r>
    </w:p>
    <w:p>
      <w:pPr>
        <w:pStyle w:val="0"/>
        <w:suppressAutoHyphens w:val="false"/>
        <w:rPr>
          <w:rStyle w:val="1"/>
          <w:b w:val="true"/>
        </w:rPr>
      </w:pPr>
      <w:r>
        <w:rPr>
          <w:rStyle w:val="1"/>
          <w:b w:val="true"/>
        </w:rPr>
        <w:t xml:space="preserve">Lehena.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Neurri eraginkorrak abian jar ditzan gaixorik ez dauden haurren kontrol eta jarraipenerako bisitetan eta haurrak txertatzeko egutegian gertatzen ari diren atzerapenei aurre egiteko. Neurri horietako bat izanen da presaz betetzea Oinarrizko Osasun Laguntzan hutsik dauden Pediatriako lanpostuak.</w:t>
      </w:r>
    </w:p>
    <w:p>
      <w:pPr>
        <w:pStyle w:val="0"/>
        <w:suppressAutoHyphens w:val="false"/>
        <w:rPr>
          <w:rStyle w:val="1"/>
        </w:rPr>
      </w:pPr>
      <w:r>
        <w:rPr>
          <w:rStyle w:val="1"/>
        </w:rPr>
        <w:t xml:space="preserve">2.- Berehala har ditzan beharrezkoak diren neurriak Pediatriako espezialitateetan eta Haur eta Gazteen Osasun Mentalean izaten ari diren itxaronaldi onartezinak laburtzeko.</w:t>
      </w:r>
    </w:p>
    <w:p>
      <w:pPr>
        <w:pStyle w:val="0"/>
        <w:suppressAutoHyphens w:val="false"/>
        <w:rPr>
          <w:rStyle w:val="1"/>
        </w:rPr>
      </w:pPr>
      <w:r>
        <w:rPr>
          <w:rStyle w:val="1"/>
        </w:rPr>
        <w:t xml:space="preserve">3.- Eskubide gisa arautu dezan, desgaitasunaren prebentzioa ez ezik, baita mendekotasunaren prebentzioa eta haurren garapeneko beste nahasmendu batzuen prebentzioa ere, neurri hauek direla medio: jaioberrien baheketa osoagoa, osasun mentaleko arazoak agertzea saihesteko prebentziozko prestazioak, obesitatearen prebentzioa, eta alkohol, tabako eta droga kontsumoaren eta bestelako adikzioen prebentzioa, jokoarekiko eta pantailekiko adikzioak barne.</w:t>
      </w:r>
    </w:p>
    <w:p>
      <w:pPr>
        <w:pStyle w:val="0"/>
        <w:suppressAutoHyphens w:val="false"/>
        <w:rPr>
          <w:rStyle w:val="1"/>
        </w:rPr>
      </w:pPr>
      <w:r>
        <w:rPr>
          <w:rStyle w:val="1"/>
        </w:rPr>
        <w:t xml:space="preserve">4.- Eskubide hau berma dezan: 0-6 urte bitarteko haurrentzako arreta goiztiarra familia eta ingurunea ardatz duten ereduen arabera egitea, familiaren gaitasunak areagotuz eta ingurune komunitario inklusiboak sustatuz.</w:t>
      </w:r>
    </w:p>
    <w:p>
      <w:pPr>
        <w:pStyle w:val="0"/>
        <w:suppressAutoHyphens w:val="false"/>
        <w:rPr>
          <w:rStyle w:val="1"/>
        </w:rPr>
      </w:pPr>
      <w:r>
        <w:rPr>
          <w:rStyle w:val="1"/>
        </w:rPr>
        <w:t xml:space="preserve">5.- Lehenbailehen ebalua ditzan haur eta nerabeen aurkako indarkerien prebentzioari, detekzioari eta erreparazioari buruzko bere politikak.</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Jarrai dezan hezkuntza sistema inklusiboa eraikitzen, aurrera egin dezan eskola segregazioaren aurkako borrokan, eta jarrai dezan aplikatzen onarpenari buruzko 33/2021 Foru Dekretua, berariazko hezkuntza premiak dituzten ikasleen eskolatze orekatua lortzeko, eta inklusioari buruzko foru agindu berri bat onesteko urratsak egin ditzan. Foru agindu horrek detekzio goiztiarrerako mekanismoak indartu behar ditu eta hezkuntza ekitatea bermatu.</w:t>
      </w:r>
    </w:p>
    <w:p>
      <w:pPr>
        <w:pStyle w:val="0"/>
        <w:suppressAutoHyphens w:val="false"/>
        <w:rPr>
          <w:rStyle w:val="1"/>
        </w:rPr>
      </w:pPr>
      <w:r>
        <w:rPr>
          <w:rStyle w:val="1"/>
        </w:rPr>
        <w:t xml:space="preserve">2.- Abiarazi diren akonpainamendu unitateen ildoan, profil sozialekin, hainbat ikastetxetan, jarrai dezan bitartekoak indartzen eskola uztea gutxitzeko eta ikasle guztien arrakasta bermatzeko.</w:t>
      </w:r>
    </w:p>
    <w:p>
      <w:pPr>
        <w:pStyle w:val="0"/>
        <w:suppressAutoHyphens w:val="false"/>
        <w:rPr>
          <w:rStyle w:val="1"/>
        </w:rPr>
      </w:pPr>
      <w:r>
        <w:rPr>
          <w:rStyle w:val="1"/>
        </w:rPr>
        <w:t xml:space="preserve">3.- Lanean jarrai dezan 0-3 urte bitarteko haurren hezkuntza hezkuntza sistema publikoan sartzeko.</w:t>
      </w:r>
    </w:p>
    <w:p>
      <w:pPr>
        <w:pStyle w:val="0"/>
        <w:suppressAutoHyphens w:val="false"/>
        <w:rPr>
          <w:rStyle w:val="1"/>
        </w:rPr>
      </w:pPr>
      <w:r>
        <w:rPr>
          <w:rStyle w:val="1"/>
        </w:rPr>
        <w:t xml:space="preserve">4.- Gure Komunitateko hezkuntza sistemaren egiturazko ardatz gisa hezkidetza garatzen jarrai dezan, adingabeek berdintasuna eta aniztasuna bezalako balio demokratikoez jantzitako eta genero baldintzatzailerik gabeko hezkuntza jasotzeko duten eskubidea bermatuz.</w:t>
      </w:r>
    </w:p>
    <w:p>
      <w:pPr>
        <w:pStyle w:val="0"/>
        <w:suppressAutoHyphens w:val="false"/>
        <w:rPr>
          <w:rStyle w:val="1"/>
        </w:rPr>
      </w:pPr>
      <w:r>
        <w:rPr>
          <w:rStyle w:val="1"/>
        </w:rPr>
        <w:t xml:space="preserve">5.- Adingabeen babes indartua bultza dezan, pornografiarako sarbiderik izan ez dezaten. Horretarako funtsezkoa izanen da Hezkidetzari buruzko Foru Dekretua aplikatzea, curriculumaren barnean jasotzen baitu sexu- eta afektibitate-hezkuntza haur eta nerabeen nahitaezko eskola curriculumaren barnean.</w:t>
      </w:r>
    </w:p>
    <w:p>
      <w:pPr>
        <w:pStyle w:val="0"/>
        <w:suppressAutoHyphens w:val="false"/>
        <w:rPr>
          <w:rStyle w:val="1"/>
        </w:rPr>
      </w:pPr>
      <w:r>
        <w:rPr>
          <w:rStyle w:val="1"/>
        </w:rPr>
        <w:t xml:space="preserve">6.- Jarrai dezan apustu egiten Lanbide Heziketa Duala sustatu eta garatzearen alde, hura funtsezko tresna baita gure hezkuntza sistema modernizatzeko, lan irtenbideak eskariei egokitzeko eta gazteei aukera gehiago eta hobeak emateko.</w:t>
      </w:r>
    </w:p>
    <w:p>
      <w:pPr>
        <w:pStyle w:val="0"/>
        <w:suppressAutoHyphens w:val="false"/>
        <w:rPr>
          <w:rStyle w:val="1"/>
        </w:rPr>
      </w:pPr>
      <w:r>
        <w:rPr>
          <w:rStyle w:val="1"/>
        </w:rPr>
        <w:t xml:space="preserve">7.- Lanean jarrai dezan, Atzerritarrei buruzko Erregelamenduaren erreformaren ildotik, adingabe atzerritarren eta tutoretzapean egondako gazteen gizarteratzea sustatzeko, prestakuntzarako baliabideak eta laneratu aurreko baliabideak egokituz, haien berariazko premien arabera.</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Berariazko azterketa egin dezan haurren pobreziari eta gurasobakartasunari buruz, garatu diren politiken eta horiek orain arte izan duten eraginaren ebaluazioa egin ahal izateko.</w:t>
      </w:r>
    </w:p>
    <w:p>
      <w:pPr>
        <w:pStyle w:val="0"/>
        <w:suppressAutoHyphens w:val="false"/>
        <w:rPr>
          <w:rStyle w:val="1"/>
        </w:rPr>
      </w:pPr>
      <w:r>
        <w:rPr>
          <w:rStyle w:val="1"/>
        </w:rPr>
        <w:t xml:space="preserve">2.- Lan bizitza eta familia bateragarri egiteko behar diren neurri guztiak lehenbailehen aztertu eta planteatu ditzan, egoera sanitarioa bateragarria izan dadin guraso bakarreko familien lan bizitzarekin eta ekonomiarekin, batez ere berrogeialdia egin behar denean.</w:t>
      </w:r>
    </w:p>
    <w:p>
      <w:pPr>
        <w:pStyle w:val="0"/>
        <w:suppressAutoHyphens w:val="false"/>
        <w:rPr>
          <w:rStyle w:val="1"/>
        </w:rPr>
      </w:pPr>
      <w:r>
        <w:rPr>
          <w:rStyle w:val="1"/>
        </w:rPr>
        <w:t xml:space="preserve">3.- Jarrai dezan bereziki aintzat hartzen haurren pobrezia, berdintasun printzipioa bermatze aldera, berariazko neurriak eta proposamenak aurkeztuz haurren pobreziari eta horren belaunaldiz belaunaldiko iraupenari aurre egiten lagunduko dutenak.</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Garatzen jarrai dezan administrazio publikoen jarduketetan haurrek banaka nahiz taldean parte hartzeko mekanismoak, bakoitzaren adinari, gaitasunen mailari eta egoera pertsonalari egokituak, eredu harturik nola jokatu den Haur eta nerabeen laguntza eta babesari eta familia, adingabeen eskubideak eta berdintasuna sustatzeari buruzko Lege aurreproiektua prestatzerakoan.</w:t>
      </w:r>
    </w:p>
    <w:p>
      <w:pPr>
        <w:pStyle w:val="0"/>
        <w:suppressAutoHyphens w:val="false"/>
        <w:rPr>
          <w:rStyle w:val="1"/>
        </w:rPr>
      </w:pPr>
      <w:r>
        <w:rPr>
          <w:rStyle w:val="1"/>
        </w:rPr>
        <w:t xml:space="preserve">2.- Langile publikoentzako prestakuntza programak gara ditzan, eta haur eta nerabeen egiazko parte-hartzeari buruzko edukiak gehitu ditzan unibertsitateko prestakuntza planetan.</w:t>
      </w:r>
    </w:p>
    <w:p>
      <w:pPr>
        <w:pStyle w:val="0"/>
        <w:suppressAutoHyphens w:val="false"/>
        <w:rPr>
          <w:rStyle w:val="1"/>
        </w:rPr>
      </w:pPr>
      <w:r>
        <w:rPr>
          <w:rStyle w:val="1"/>
        </w:rPr>
        <w:t xml:space="preserve">3.- Parte-hartze sozial, komunitario eta zibikoa jaso dezan Lehen Hezkuntzako eta Derrigorrezko Bigarren Hezkuntzako eskola curriculumean, eta haur eta nerabeek parte hartzeko autonomia garatzea helburu duten prestakuntza jarduerak susta ditzan eskola esparruan zein kanpoan.</w:t>
      </w:r>
    </w:p>
    <w:p>
      <w:pPr>
        <w:pStyle w:val="0"/>
        <w:suppressAutoHyphens w:val="false"/>
        <w:rPr>
          <w:rStyle w:val="1"/>
        </w:rPr>
      </w:pPr>
      <w:r>
        <w:rPr>
          <w:rStyle w:val="1"/>
        </w:rPr>
        <w:t xml:space="preserve">4.- Haur eta nerabeen parte-hartzeari buruzko prestakuntza planak susta ditzan guraso elkarteentzat.</w:t>
      </w:r>
    </w:p>
    <w:p>
      <w:pPr>
        <w:pStyle w:val="0"/>
        <w:suppressAutoHyphens w:val="false"/>
        <w:rPr>
          <w:rStyle w:val="1"/>
        </w:rPr>
      </w:pPr>
      <w:r>
        <w:rPr>
          <w:rStyle w:val="1"/>
        </w:rPr>
        <w:t xml:space="preserve">5.- Parte hartzeko eta sarean lan egiteko metodologiak indartu ditzan, hala nola ikaskuntza-zerbitzua delakoa, administrazio publikoen, gizarte erakundeen eta haur eta nerabeen arteko baterako proiektuetan.</w:t>
      </w:r>
    </w:p>
    <w:p>
      <w:pPr>
        <w:pStyle w:val="0"/>
        <w:suppressAutoHyphens w:val="false"/>
        <w:rPr>
          <w:rStyle w:val="1"/>
        </w:rPr>
      </w:pPr>
      <w:r>
        <w:rPr>
          <w:rStyle w:val="1"/>
        </w:rPr>
        <w:t xml:space="preserve">6.- Hainbat ikastetxetako haur eta nerabeek parte hartzeko topaketei bide emanen dieten proiektuak susta ditzan.</w:t>
      </w:r>
    </w:p>
    <w:p>
      <w:pPr>
        <w:pStyle w:val="0"/>
        <w:suppressAutoHyphens w:val="false"/>
        <w:rPr>
          <w:rStyle w:val="1"/>
        </w:rPr>
      </w:pPr>
      <w:r>
        <w:rPr>
          <w:rStyle w:val="1"/>
        </w:rPr>
        <w:t xml:space="preserve">7.- Horien aplikazioari buruz aholka dezan eta Nafarroako Gobernuak egindako “Haurrek eta nerabeek toki mailan parte hartzeko organoak diseinatzeko gida” zabal dezan.</w:t>
      </w:r>
    </w:p>
    <w:p>
      <w:pPr>
        <w:pStyle w:val="0"/>
        <w:suppressAutoHyphens w:val="false"/>
        <w:rPr>
          <w:rStyle w:val="1"/>
        </w:rPr>
      </w:pPr>
      <w:r>
        <w:rPr>
          <w:rStyle w:val="1"/>
        </w:rPr>
        <w:t xml:space="preserve">8.- Parte hartzeko organo egonkorrak susta ditzan, hala nola haur eta nerabeek parte hartzeko kontseiluak, bai eta haur eta gazteen elkarte ehuna ere.</w:t>
      </w:r>
    </w:p>
    <w:p>
      <w:pPr>
        <w:pStyle w:val="0"/>
        <w:suppressAutoHyphens w:val="false"/>
        <w:rPr>
          <w:rStyle w:val="1"/>
        </w:rPr>
      </w:pPr>
      <w:r>
        <w:rPr>
          <w:rStyle w:val="1"/>
        </w:rPr>
        <w:t xml:space="preserve">9.- Haur eta gazte elkarteen eta ikastetxeen laguntzarekin, urtero txosten bat egin dezan udalerri bakoitzean haur eta gazteek beren eskubideak baliatuz parte hartzeko garatutako proiektuen nondik norakoari buruz. Txosten horrek jardunbide egokien berri zabaltzeko balio behar du.</w:t>
      </w:r>
    </w:p>
    <w:p>
      <w:pPr>
        <w:pStyle w:val="0"/>
        <w:suppressAutoHyphens w:val="false"/>
        <w:rPr>
          <w:rStyle w:val="1"/>
        </w:rPr>
      </w:pPr>
      <w:r>
        <w:rPr>
          <w:rStyle w:val="1"/>
        </w:rPr>
        <w:t xml:space="preserve">10.- Behar diren baliabideez hornitu ditzan (material teknikoez zein prestakuntzako materialez) Nafarroako eskualde guztietako haur eta nerabeak, parte hartzeko duten eskubidea erabili ahal izateko.</w:t>
      </w:r>
    </w:p>
    <w:p>
      <w:pPr>
        <w:pStyle w:val="0"/>
        <w:suppressAutoHyphens w:val="false"/>
        <w:rPr>
          <w:rStyle w:val="1"/>
        </w:rPr>
      </w:pPr>
      <w:r>
        <w:rPr>
          <w:rStyle w:val="1"/>
        </w:rPr>
        <w:t xml:space="preserve">11.- Toki eremuan haur eta nerabeen parte-hartzea sustatzen duten elkarte komunitarioen sorrera eta garapena babes ditzan.</w:t>
      </w:r>
    </w:p>
    <w:p>
      <w:pPr>
        <w:pStyle w:val="0"/>
        <w:suppressAutoHyphens w:val="false"/>
        <w:rPr>
          <w:rStyle w:val="1"/>
        </w:rPr>
      </w:pPr>
      <w:r>
        <w:rPr>
          <w:rStyle w:val="1"/>
        </w:rPr>
        <w:t xml:space="preserve">12.- Haur eta nerabeek parte hartzeko proiektuen garapenerako lokal eta gune publikoen sare bat antola dezan: parte hartzeko etxeak, kanpamentuetako etxeak eta kanpatze guneak, besteak beste.</w:t>
      </w:r>
    </w:p>
    <w:p>
      <w:pPr>
        <w:pStyle w:val="0"/>
        <w:suppressAutoHyphens w:val="false"/>
        <w:rPr>
          <w:rStyle w:val="1"/>
        </w:rPr>
      </w:pPr>
      <w:r>
        <w:rPr>
          <w:rStyle w:val="1"/>
        </w:rPr>
        <w:t xml:space="preserve">13.- Astia eta aisialdiko proiektu komunitarioetarako dirulaguntzen deialdietan haur eta nerabeen parte-hartze sozial, komunitario eta zibikoa xede duten proiektuak lehenets ditzan. Sarbide unibertsala sustatzen duten proiektuak lehenets ditzan.</w:t>
      </w:r>
    </w:p>
    <w:p>
      <w:pPr>
        <w:pStyle w:val="0"/>
        <w:suppressAutoHyphens w:val="false"/>
        <w:rPr>
          <w:rStyle w:val="1"/>
        </w:rPr>
      </w:pPr>
      <w:r>
        <w:rPr>
          <w:rStyle w:val="1"/>
        </w:rPr>
        <w:t xml:space="preserve">14.- Desgaitasuna duten haur eta nerabeek kulturarako eta kirolerako sarbide izateko programak susta ditzan, eta behar diren baliabideez hornitu, haiek erabili, ulertu eta gozatu ahal izateko.</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Adingabeen babesean, hezkuntzan eta prestakuntzan esku hartzen duten eragileen arteko lankidetzarako ingurunea arau dezan. Horretarako bitartekoak izanen dira adingabeen eskubideak urratzen diren egoeren prebentziorako eta detekziorako nahitaez bete beharreko protokoloak eta adingabeak artatu eta babesteko beharrezkoak diren jarduketak.</w:t>
      </w:r>
    </w:p>
    <w:p>
      <w:pPr>
        <w:pStyle w:val="0"/>
        <w:suppressAutoHyphens w:val="false"/>
        <w:rPr>
          <w:rStyle w:val="1"/>
          <w:spacing w:val="-0.961"/>
        </w:rPr>
      </w:pPr>
      <w:r>
        <w:rPr>
          <w:rStyle w:val="1"/>
          <w:spacing w:val="-0.961"/>
        </w:rPr>
        <w:t xml:space="preserve">2.- Adingabeak babestu eta artatzeko zentroetako esku-hartze sozialeko langileen arrisku psikosozialei aurrea hartzeko programak indartu ditzan, zentro horietako langileen lan baldintzak nabarmen hobetzen dituen esku-hartze sozialaren arloko hitzarmen berria betez eta hobetuz, kasua bada.</w:t>
      </w:r>
    </w:p>
    <w:p>
      <w:pPr>
        <w:pStyle w:val="0"/>
        <w:suppressAutoHyphens w:val="false"/>
        <w:rPr>
          <w:rStyle w:val="1"/>
        </w:rPr>
      </w:pPr>
      <w:r>
        <w:rPr>
          <w:rStyle w:val="1"/>
        </w:rPr>
        <w:t xml:space="preserve">3.- Adingabekoentzako Behaketa eta Harrera Zentroa zuzeneko kudeaketa publikora alda dezan, Gizain fundazio publikoaren ardurapean jarriz, hala aurreikusi baitzen fundazio hori eratu zenean.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