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medidas 15 y 16 del cambio 1 del Plan Operativo de Accesibilidad 2021,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la razón por la que el Departamento de Universidad, Innovación y Transformación Digital ha incluido como medidas 15 y 16 del cambio 1 del Plan Operativo de Accesibilidad 2021 la catalogación de la situación del cumplimiento de la normativa de accesibilidad de la página web de la Cámara de Comptos y la realización de un plan de actuación para adaptarla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caso de que se haya acometido dicha actuación ¿Quién lo ha solicitado? ¿Existe algún instrumento para encargar la misma a la Dirección General de Telecomunicaciones?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 ha sido el coste de ambas actuaciones? ¿Con cargo a qué partida se ha financiado? ¿A quién se ha encargado su realización?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